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713C1B7A"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0303C4">
        <w:rPr>
          <w:b/>
          <w:sz w:val="22"/>
          <w:szCs w:val="22"/>
        </w:rPr>
        <w:t>4</w:t>
      </w:r>
      <w:r w:rsidR="005E1550">
        <w:rPr>
          <w:rFonts w:hint="eastAsia"/>
          <w:b/>
          <w:sz w:val="22"/>
          <w:szCs w:val="22"/>
        </w:rPr>
        <w:t>bis</w:t>
      </w:r>
      <w:r w:rsidRPr="00ED6FE8">
        <w:rPr>
          <w:b/>
          <w:i/>
          <w:sz w:val="22"/>
          <w:szCs w:val="22"/>
          <w:lang w:val="en-US"/>
        </w:rPr>
        <w:tab/>
      </w:r>
      <w:r w:rsidR="00B67F81" w:rsidRPr="00B67F81">
        <w:rPr>
          <w:b/>
          <w:sz w:val="22"/>
          <w:szCs w:val="22"/>
        </w:rPr>
        <w:t>R4-2503290</w:t>
      </w:r>
      <w:bookmarkStart w:id="1" w:name="_GoBack"/>
      <w:bookmarkEnd w:id="1"/>
    </w:p>
    <w:p w14:paraId="1CDE37B9" w14:textId="77777777" w:rsidR="005E1550" w:rsidRPr="00631656" w:rsidRDefault="005E1550" w:rsidP="005E1550">
      <w:pPr>
        <w:pStyle w:val="aff1"/>
        <w:tabs>
          <w:tab w:val="right" w:pos="9781"/>
          <w:tab w:val="right" w:pos="13323"/>
        </w:tabs>
        <w:outlineLvl w:val="0"/>
        <w:rPr>
          <w:sz w:val="24"/>
          <w:szCs w:val="28"/>
          <w:lang w:val="en-US"/>
        </w:rPr>
      </w:pPr>
      <w:proofErr w:type="spellStart"/>
      <w:r w:rsidRPr="00384CD6">
        <w:rPr>
          <w:sz w:val="22"/>
          <w:szCs w:val="22"/>
        </w:rPr>
        <w:t>W</w:t>
      </w:r>
      <w:r>
        <w:rPr>
          <w:sz w:val="22"/>
          <w:szCs w:val="22"/>
        </w:rPr>
        <w:t>u</w:t>
      </w:r>
      <w:r w:rsidRPr="00384CD6">
        <w:rPr>
          <w:sz w:val="22"/>
          <w:szCs w:val="22"/>
        </w:rPr>
        <w:t>Han</w:t>
      </w:r>
      <w:proofErr w:type="spellEnd"/>
      <w:r w:rsidRPr="00384CD6">
        <w:rPr>
          <w:sz w:val="22"/>
          <w:szCs w:val="22"/>
        </w:rPr>
        <w:t xml:space="preserve">, </w:t>
      </w:r>
      <w:r w:rsidRPr="00384CD6">
        <w:rPr>
          <w:rFonts w:hint="eastAsia"/>
          <w:sz w:val="22"/>
          <w:szCs w:val="22"/>
        </w:rPr>
        <w:t>China</w:t>
      </w:r>
      <w:r w:rsidRPr="00384CD6">
        <w:rPr>
          <w:sz w:val="22"/>
          <w:szCs w:val="22"/>
        </w:rPr>
        <w:t>, 07 April – 11 April</w:t>
      </w:r>
      <w:r w:rsidRPr="00631656">
        <w:rPr>
          <w:sz w:val="24"/>
          <w:szCs w:val="28"/>
          <w:lang w:val="en-US"/>
        </w:rPr>
        <w:t>, 2025</w:t>
      </w:r>
    </w:p>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188D69CC"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E1550">
        <w:rPr>
          <w:rFonts w:ascii="Arial" w:hAnsi="Arial" w:cs="Arial"/>
          <w:sz w:val="22"/>
          <w:szCs w:val="22"/>
        </w:rPr>
        <w:t>O</w:t>
      </w:r>
      <w:r w:rsidR="00282B3E" w:rsidRPr="00282B3E">
        <w:rPr>
          <w:rFonts w:ascii="Arial" w:hAnsi="Arial" w:cs="Arial"/>
          <w:sz w:val="22"/>
          <w:szCs w:val="22"/>
        </w:rPr>
        <w:t>n RRM requirements for UE-to-UE CLI handling</w:t>
      </w:r>
      <w:r w:rsidRPr="00ED6FE8">
        <w:rPr>
          <w:rFonts w:ascii="Arial" w:hAnsi="Arial" w:cs="Arial"/>
          <w:b/>
          <w:sz w:val="22"/>
          <w:szCs w:val="22"/>
        </w:rPr>
        <w:tab/>
      </w:r>
    </w:p>
    <w:p w14:paraId="7ED211C8" w14:textId="473AF79E"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306BE">
        <w:rPr>
          <w:rFonts w:ascii="Arial" w:hAnsi="Arial" w:cs="Arial"/>
          <w:sz w:val="22"/>
          <w:szCs w:val="22"/>
          <w:lang w:val="en-US"/>
        </w:rPr>
        <w:t>7</w:t>
      </w:r>
      <w:r w:rsidR="00914FC0">
        <w:rPr>
          <w:rFonts w:ascii="Arial" w:hAnsi="Arial" w:cs="Arial"/>
          <w:sz w:val="22"/>
          <w:szCs w:val="22"/>
          <w:lang w:val="en-US"/>
        </w:rPr>
        <w:t>.</w:t>
      </w:r>
      <w:r w:rsidR="0065589A">
        <w:rPr>
          <w:rFonts w:ascii="Arial" w:hAnsi="Arial" w:cs="Arial"/>
          <w:sz w:val="22"/>
          <w:szCs w:val="22"/>
          <w:lang w:val="en-US"/>
        </w:rPr>
        <w:t>23</w:t>
      </w:r>
      <w:r w:rsidR="00914FC0">
        <w:rPr>
          <w:rFonts w:ascii="Arial" w:hAnsi="Arial" w:cs="Arial"/>
          <w:sz w:val="22"/>
          <w:szCs w:val="22"/>
          <w:lang w:val="en-US"/>
        </w:rPr>
        <w:t>.3</w:t>
      </w:r>
      <w:r w:rsidR="00D707B9">
        <w:rPr>
          <w:rFonts w:ascii="Arial" w:hAnsi="Arial" w:cs="Arial"/>
          <w:sz w:val="22"/>
          <w:szCs w:val="22"/>
          <w:lang w:val="en-US"/>
        </w:rPr>
        <w:t>.</w:t>
      </w:r>
      <w:r w:rsidR="00282B3E">
        <w:rPr>
          <w:rFonts w:ascii="Arial" w:hAnsi="Arial" w:cs="Arial"/>
          <w:sz w:val="22"/>
          <w:szCs w:val="22"/>
          <w:lang w:val="en-US"/>
        </w:rPr>
        <w:t>1</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204A97">
      <w:pPr>
        <w:numPr>
          <w:ilvl w:val="1"/>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204A97">
      <w:pPr>
        <w:numPr>
          <w:ilvl w:val="2"/>
          <w:numId w:val="37"/>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204A97">
      <w:pPr>
        <w:numPr>
          <w:ilvl w:val="0"/>
          <w:numId w:val="37"/>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286EFDAA"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rsidR="00C677A1">
        <w:t xml:space="preserve"> based on [2] and [3].</w:t>
      </w:r>
    </w:p>
    <w:p w14:paraId="0E25182F"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401D7653" w14:textId="26D522FE" w:rsidR="007B0AB1" w:rsidRDefault="007B0AB1" w:rsidP="00FF0004">
      <w:pPr>
        <w:spacing w:before="120" w:after="120"/>
        <w:rPr>
          <w:rFonts w:eastAsia="等线"/>
          <w:lang w:val="en-US"/>
        </w:rPr>
      </w:pPr>
      <w:r>
        <w:rPr>
          <w:rFonts w:eastAsia="等线"/>
          <w:lang w:val="en-US"/>
        </w:rPr>
        <w:t>At previous meeting,</w:t>
      </w:r>
      <w:r w:rsidR="004713FB">
        <w:rPr>
          <w:rFonts w:eastAsia="等线"/>
          <w:lang w:val="en-US"/>
        </w:rPr>
        <w:t xml:space="preserve"> based on the WF [2], </w:t>
      </w:r>
      <w:r>
        <w:rPr>
          <w:rFonts w:eastAsia="等线"/>
          <w:lang w:val="en-US"/>
        </w:rPr>
        <w:t>the following agreements are available</w:t>
      </w:r>
      <w:r w:rsidR="002B69E7">
        <w:rPr>
          <w:rFonts w:eastAsia="等线"/>
          <w:lang w:val="en-US"/>
        </w:rPr>
        <w:t xml:space="preserve"> for discussion</w:t>
      </w:r>
      <w:r>
        <w:rPr>
          <w:rFonts w:eastAsia="等线"/>
          <w:lang w:val="en-US"/>
        </w:rPr>
        <w:t>:</w:t>
      </w:r>
    </w:p>
    <w:p w14:paraId="45A69767" w14:textId="77777777" w:rsidR="00493988" w:rsidRPr="0003010F" w:rsidRDefault="00493988" w:rsidP="00493988">
      <w:pPr>
        <w:pStyle w:val="3"/>
        <w:numPr>
          <w:ilvl w:val="0"/>
          <w:numId w:val="0"/>
        </w:numPr>
        <w:ind w:left="720" w:hanging="720"/>
        <w:rPr>
          <w:sz w:val="24"/>
          <w:szCs w:val="16"/>
        </w:rPr>
      </w:pPr>
      <w:r w:rsidRPr="0003010F">
        <w:rPr>
          <w:sz w:val="24"/>
          <w:szCs w:val="16"/>
        </w:rPr>
        <w:t xml:space="preserve">Sub-topic 1-1: General issues </w:t>
      </w:r>
    </w:p>
    <w:p w14:paraId="0021609F" w14:textId="77777777" w:rsidR="00DA2A23" w:rsidRDefault="00493988" w:rsidP="00493988">
      <w:pPr>
        <w:pStyle w:val="4"/>
      </w:pPr>
      <w:r w:rsidRPr="0003010F">
        <w:t>Issue 1-1-2: Rx beam</w:t>
      </w:r>
    </w:p>
    <w:p w14:paraId="38B83D14" w14:textId="77777777" w:rsidR="00DA2A23" w:rsidRDefault="00DA2A23" w:rsidP="00DA2A23">
      <w:pPr>
        <w:pStyle w:val="a3"/>
        <w:numPr>
          <w:ilvl w:val="0"/>
          <w:numId w:val="23"/>
        </w:numPr>
        <w:ind w:left="720"/>
        <w:rPr>
          <w:color w:val="0070C0"/>
        </w:rPr>
      </w:pPr>
      <w:r>
        <w:rPr>
          <w:color w:val="0070C0"/>
        </w:rPr>
        <w:t>Proposals</w:t>
      </w:r>
    </w:p>
    <w:p w14:paraId="0F0BFA3E" w14:textId="77777777" w:rsidR="00DA2A23" w:rsidRDefault="00DA2A23" w:rsidP="00DA2A23">
      <w:pPr>
        <w:pStyle w:val="a3"/>
        <w:numPr>
          <w:ilvl w:val="1"/>
          <w:numId w:val="23"/>
        </w:numPr>
        <w:ind w:left="1440"/>
        <w:rPr>
          <w:color w:val="0070C0"/>
        </w:rPr>
      </w:pPr>
      <w:r>
        <w:rPr>
          <w:color w:val="0070C0"/>
        </w:rPr>
        <w:t xml:space="preserve">Proposal 1a (LGE): </w:t>
      </w:r>
    </w:p>
    <w:p w14:paraId="598BC50F" w14:textId="77777777" w:rsidR="00DA2A23" w:rsidRDefault="00DA2A23" w:rsidP="00DA2A23">
      <w:pPr>
        <w:pStyle w:val="a3"/>
        <w:numPr>
          <w:ilvl w:val="2"/>
          <w:numId w:val="23"/>
        </w:numPr>
        <w:overflowPunct w:val="0"/>
        <w:autoSpaceDE w:val="0"/>
        <w:autoSpaceDN w:val="0"/>
        <w:adjustRightInd w:val="0"/>
        <w:textAlignment w:val="baseline"/>
      </w:pPr>
      <w:r>
        <w:t>RAN4 can capture the original statements of RAN1 agreements. If necessary minor change based on the statement of RAN1 agreements can be considered.</w:t>
      </w:r>
    </w:p>
    <w:p w14:paraId="6213B48D" w14:textId="77777777" w:rsidR="00DA2A23" w:rsidRDefault="00DA2A23" w:rsidP="00DA2A23">
      <w:pPr>
        <w:pStyle w:val="a3"/>
        <w:numPr>
          <w:ilvl w:val="1"/>
          <w:numId w:val="23"/>
        </w:numPr>
        <w:ind w:left="1440"/>
        <w:rPr>
          <w:color w:val="0070C0"/>
        </w:rPr>
      </w:pPr>
      <w:r>
        <w:rPr>
          <w:color w:val="0070C0"/>
        </w:rPr>
        <w:t xml:space="preserve">Proposal 1b (ZTE, CATT): </w:t>
      </w:r>
    </w:p>
    <w:p w14:paraId="290278D7" w14:textId="77777777" w:rsidR="00DA2A23" w:rsidRDefault="00DA2A23" w:rsidP="00DA2A23">
      <w:pPr>
        <w:pStyle w:val="a3"/>
        <w:numPr>
          <w:ilvl w:val="2"/>
          <w:numId w:val="23"/>
        </w:numPr>
        <w:overflowPunct w:val="0"/>
        <w:autoSpaceDE w:val="0"/>
        <w:autoSpaceDN w:val="0"/>
        <w:adjustRightInd w:val="0"/>
        <w:textAlignment w:val="baseline"/>
      </w:pPr>
      <w:r>
        <w:t>directly refer to RAN1 spec instead of repeating all details in RAN spec.</w:t>
      </w:r>
    </w:p>
    <w:p w14:paraId="5EE28DFF" w14:textId="77777777" w:rsidR="00DA2A23" w:rsidRDefault="00DA2A23" w:rsidP="00DA2A23">
      <w:pPr>
        <w:pStyle w:val="a3"/>
        <w:numPr>
          <w:ilvl w:val="1"/>
          <w:numId w:val="23"/>
        </w:numPr>
        <w:ind w:left="1440"/>
        <w:rPr>
          <w:color w:val="0070C0"/>
        </w:rPr>
      </w:pPr>
      <w:r>
        <w:rPr>
          <w:color w:val="0070C0"/>
        </w:rPr>
        <w:t xml:space="preserve">Proposal 2 (Nokia): </w:t>
      </w:r>
    </w:p>
    <w:p w14:paraId="346E4AD3" w14:textId="77777777" w:rsidR="00DA2A23" w:rsidRDefault="00DA2A23" w:rsidP="00DA2A23">
      <w:pPr>
        <w:pStyle w:val="a3"/>
        <w:numPr>
          <w:ilvl w:val="2"/>
          <w:numId w:val="23"/>
        </w:numPr>
        <w:overflowPunct w:val="0"/>
        <w:autoSpaceDE w:val="0"/>
        <w:autoSpaceDN w:val="0"/>
        <w:adjustRightInd w:val="0"/>
        <w:spacing w:after="180"/>
        <w:textAlignment w:val="baseline"/>
      </w:pPr>
      <w:r>
        <w:t>The method used by the UE to determine the TCI state to be used in the L1 CLI measurement will not affect the measurement period.</w:t>
      </w:r>
    </w:p>
    <w:p w14:paraId="06395CAB" w14:textId="77777777" w:rsidR="00DA2A23" w:rsidRDefault="00DA2A23" w:rsidP="00DA2A23">
      <w:pPr>
        <w:pStyle w:val="a3"/>
        <w:numPr>
          <w:ilvl w:val="0"/>
          <w:numId w:val="23"/>
        </w:numPr>
        <w:ind w:left="720"/>
        <w:rPr>
          <w:color w:val="0070C0"/>
        </w:rPr>
      </w:pPr>
      <w:r>
        <w:rPr>
          <w:color w:val="0070C0"/>
        </w:rPr>
        <w:t>Recommended WF</w:t>
      </w:r>
    </w:p>
    <w:p w14:paraId="61A4C1B1" w14:textId="77777777" w:rsidR="00DA2A23" w:rsidRDefault="00DA2A23" w:rsidP="00DA2A23">
      <w:pPr>
        <w:pStyle w:val="a3"/>
        <w:numPr>
          <w:ilvl w:val="1"/>
          <w:numId w:val="23"/>
        </w:numPr>
        <w:ind w:left="1440"/>
        <w:rPr>
          <w:color w:val="0070C0"/>
        </w:rPr>
      </w:pPr>
      <w:r>
        <w:rPr>
          <w:color w:val="0070C0"/>
        </w:rPr>
        <w:t>Agree on P2: The method used by the UE to determine the TCI state to be used in the L1 CLI measurement will not affect the measurement period.</w:t>
      </w:r>
    </w:p>
    <w:p w14:paraId="08A79EA3" w14:textId="77777777" w:rsidR="00DA2A23" w:rsidRDefault="00DA2A23" w:rsidP="00DA2A23">
      <w:pPr>
        <w:pStyle w:val="a3"/>
        <w:numPr>
          <w:ilvl w:val="1"/>
          <w:numId w:val="23"/>
        </w:numPr>
        <w:ind w:left="1440"/>
        <w:rPr>
          <w:color w:val="0070C0"/>
        </w:rPr>
      </w:pPr>
      <w:r>
        <w:rPr>
          <w:color w:val="0070C0"/>
        </w:rPr>
        <w:t xml:space="preserve">Further discuss P1a and P1b in next meetings. </w:t>
      </w:r>
    </w:p>
    <w:p w14:paraId="3CC5EAA3" w14:textId="77777777" w:rsidR="00DA2A23" w:rsidRDefault="00DA2A23" w:rsidP="00DA2A23">
      <w:pPr>
        <w:rPr>
          <w:lang w:val="en-US"/>
        </w:rPr>
      </w:pPr>
      <w:r>
        <w:rPr>
          <w:lang w:val="en-US"/>
        </w:rPr>
        <w:t xml:space="preserve">For the RX beam, no matter the Rel-16 method is followed or following Rel-19 design where a </w:t>
      </w:r>
      <w:r w:rsidRPr="00F473B2">
        <w:rPr>
          <w:lang w:val="en-US"/>
        </w:rPr>
        <w:t xml:space="preserve">UE </w:t>
      </w:r>
      <w:r>
        <w:rPr>
          <w:lang w:val="en-US"/>
        </w:rPr>
        <w:t>is</w:t>
      </w:r>
      <w:r w:rsidRPr="00F473B2">
        <w:rPr>
          <w:lang w:val="en-US"/>
        </w:rPr>
        <w:t xml:space="preserve"> given </w:t>
      </w:r>
      <w:r>
        <w:rPr>
          <w:lang w:val="en-US"/>
        </w:rPr>
        <w:t xml:space="preserve">a </w:t>
      </w:r>
      <w:r w:rsidRPr="00F473B2">
        <w:rPr>
          <w:lang w:val="en-US"/>
        </w:rPr>
        <w:t>TCI state for the CLI measurement, either by configuring a list of TCI state</w:t>
      </w:r>
      <w:r>
        <w:rPr>
          <w:lang w:val="en-US"/>
        </w:rPr>
        <w:t>s</w:t>
      </w:r>
      <w:r w:rsidRPr="00F473B2">
        <w:rPr>
          <w:lang w:val="en-US"/>
        </w:rPr>
        <w:t xml:space="preserve"> or configuring a </w:t>
      </w:r>
      <w:proofErr w:type="spellStart"/>
      <w:r w:rsidRPr="00F473B2">
        <w:rPr>
          <w:i/>
          <w:iCs/>
          <w:lang w:val="en-US"/>
        </w:rPr>
        <w:t>unifiedTCI-StateType</w:t>
      </w:r>
      <w:proofErr w:type="spellEnd"/>
      <w:r>
        <w:rPr>
          <w:lang w:val="en-US"/>
        </w:rPr>
        <w:t xml:space="preserve">, UE will not perform beam sweeping hence there is no impact on measurement period. </w:t>
      </w:r>
      <w:proofErr w:type="gramStart"/>
      <w:r>
        <w:rPr>
          <w:lang w:val="en-US"/>
        </w:rPr>
        <w:t>Hence</w:t>
      </w:r>
      <w:proofErr w:type="gramEnd"/>
      <w:r>
        <w:rPr>
          <w:lang w:val="en-US"/>
        </w:rPr>
        <w:t xml:space="preserve"> we agree with the recommended WF using P2. </w:t>
      </w:r>
    </w:p>
    <w:p w14:paraId="230B36FE" w14:textId="4D7B1902" w:rsidR="00493988" w:rsidRPr="00242240" w:rsidRDefault="00DA2A23" w:rsidP="00DA2A23">
      <w:pPr>
        <w:rPr>
          <w:b/>
        </w:rPr>
      </w:pPr>
      <w:r w:rsidRPr="00242240">
        <w:rPr>
          <w:b/>
          <w:lang w:val="en-US"/>
        </w:rPr>
        <w:t xml:space="preserve">Proposal 1: For the Rx beam issue, agree with the WF </w:t>
      </w:r>
      <w:r w:rsidR="00242240" w:rsidRPr="00242240">
        <w:rPr>
          <w:b/>
          <w:lang w:val="en-US"/>
        </w:rPr>
        <w:t>to agree</w:t>
      </w:r>
      <w:r w:rsidRPr="00242240">
        <w:rPr>
          <w:b/>
          <w:lang w:val="en-US"/>
        </w:rPr>
        <w:t xml:space="preserve"> P2.  </w:t>
      </w:r>
      <w:r w:rsidR="00493988" w:rsidRPr="00242240">
        <w:rPr>
          <w:b/>
        </w:rPr>
        <w:t xml:space="preserve"> </w:t>
      </w:r>
    </w:p>
    <w:p w14:paraId="00496952" w14:textId="3A0BB455" w:rsidR="00493988" w:rsidRDefault="00493988" w:rsidP="00493988">
      <w:pPr>
        <w:pStyle w:val="4"/>
      </w:pPr>
      <w:r w:rsidRPr="0003010F">
        <w:t xml:space="preserve">Issue 1-1-6: </w:t>
      </w:r>
      <w:r w:rsidRPr="0003010F">
        <w:rPr>
          <w:rFonts w:hint="eastAsia"/>
        </w:rPr>
        <w:t>M</w:t>
      </w:r>
      <w:r w:rsidRPr="0003010F">
        <w:t>easurement restriction</w:t>
      </w:r>
    </w:p>
    <w:p w14:paraId="412B6945" w14:textId="77777777" w:rsidR="005B773E" w:rsidRDefault="005B773E" w:rsidP="005B773E">
      <w:pPr>
        <w:pStyle w:val="a3"/>
        <w:numPr>
          <w:ilvl w:val="0"/>
          <w:numId w:val="23"/>
        </w:numPr>
        <w:ind w:left="720"/>
        <w:rPr>
          <w:color w:val="0070C0"/>
        </w:rPr>
      </w:pPr>
      <w:r>
        <w:rPr>
          <w:color w:val="0070C0"/>
        </w:rPr>
        <w:t xml:space="preserve">Proposals for collision between L1 CLI measurements and L1/L3 RRM measurements </w:t>
      </w:r>
    </w:p>
    <w:p w14:paraId="39724546" w14:textId="77777777" w:rsidR="005B773E" w:rsidRDefault="005B773E" w:rsidP="005B773E">
      <w:pPr>
        <w:pStyle w:val="a3"/>
        <w:numPr>
          <w:ilvl w:val="1"/>
          <w:numId w:val="23"/>
        </w:numPr>
        <w:ind w:left="1440"/>
        <w:rPr>
          <w:color w:val="0070C0"/>
        </w:rPr>
      </w:pPr>
      <w:r>
        <w:rPr>
          <w:color w:val="0070C0"/>
        </w:rPr>
        <w:t xml:space="preserve">Proposal 1 (Nokia, E///, MTK): </w:t>
      </w:r>
    </w:p>
    <w:p w14:paraId="6FD853A9" w14:textId="77777777" w:rsidR="005B773E" w:rsidRDefault="005B773E" w:rsidP="005B773E">
      <w:pPr>
        <w:pStyle w:val="a3"/>
        <w:numPr>
          <w:ilvl w:val="2"/>
          <w:numId w:val="23"/>
        </w:numPr>
        <w:overflowPunct w:val="0"/>
        <w:autoSpaceDE w:val="0"/>
        <w:autoSpaceDN w:val="0"/>
        <w:adjustRightInd w:val="0"/>
        <w:textAlignment w:val="baseline"/>
      </w:pPr>
      <w:r>
        <w:t>Legacy measurement restriction applies, i.e. do not consider the exception cases where L1 CLI measurement can be performed with other measurement in parallel</w:t>
      </w:r>
    </w:p>
    <w:p w14:paraId="590E744D" w14:textId="77777777" w:rsidR="005B773E" w:rsidRDefault="005B773E" w:rsidP="005B773E">
      <w:pPr>
        <w:pStyle w:val="a3"/>
        <w:numPr>
          <w:ilvl w:val="1"/>
          <w:numId w:val="23"/>
        </w:numPr>
        <w:ind w:left="1440"/>
        <w:rPr>
          <w:color w:val="0070C0"/>
        </w:rPr>
      </w:pPr>
      <w:r>
        <w:rPr>
          <w:color w:val="0070C0"/>
        </w:rPr>
        <w:t xml:space="preserve">Proposal 1a (HW): </w:t>
      </w:r>
    </w:p>
    <w:p w14:paraId="1A909C32" w14:textId="77777777" w:rsidR="005B773E" w:rsidRDefault="005B773E" w:rsidP="005B773E">
      <w:pPr>
        <w:pStyle w:val="a3"/>
        <w:numPr>
          <w:ilvl w:val="2"/>
          <w:numId w:val="23"/>
        </w:numPr>
        <w:overflowPunct w:val="0"/>
        <w:autoSpaceDE w:val="0"/>
        <w:autoSpaceDN w:val="0"/>
        <w:adjustRightInd w:val="0"/>
        <w:spacing w:after="180"/>
        <w:textAlignment w:val="baseline"/>
      </w:pPr>
      <w:r>
        <w:t>For L1-SRS-RSRP and L1-CLI-RSSI Method #3, R16 requirements are re-used as baseline.</w:t>
      </w:r>
    </w:p>
    <w:p w14:paraId="38C4E50F" w14:textId="77777777" w:rsidR="005B773E" w:rsidRDefault="005B773E" w:rsidP="005B773E">
      <w:pPr>
        <w:pStyle w:val="a3"/>
        <w:numPr>
          <w:ilvl w:val="1"/>
          <w:numId w:val="23"/>
        </w:numPr>
        <w:ind w:left="1440"/>
        <w:rPr>
          <w:color w:val="0070C0"/>
        </w:rPr>
      </w:pPr>
      <w:r>
        <w:rPr>
          <w:color w:val="0070C0"/>
        </w:rPr>
        <w:t xml:space="preserve">Proposal 2a (CATT): </w:t>
      </w:r>
    </w:p>
    <w:p w14:paraId="74944172" w14:textId="77777777" w:rsidR="005B773E" w:rsidRDefault="005B773E" w:rsidP="005B773E">
      <w:pPr>
        <w:pStyle w:val="a3"/>
        <w:numPr>
          <w:ilvl w:val="2"/>
          <w:numId w:val="23"/>
        </w:numPr>
        <w:overflowPunct w:val="0"/>
        <w:autoSpaceDE w:val="0"/>
        <w:autoSpaceDN w:val="0"/>
        <w:adjustRightInd w:val="0"/>
        <w:textAlignment w:val="baseline"/>
      </w:pPr>
      <w:r>
        <w:t>Consider the exception cases where UE can receive CLI resources and other resources at the same time</w:t>
      </w:r>
    </w:p>
    <w:p w14:paraId="769F99D0" w14:textId="77777777" w:rsidR="005B773E" w:rsidRDefault="005B773E" w:rsidP="005B773E">
      <w:pPr>
        <w:pStyle w:val="a3"/>
        <w:numPr>
          <w:ilvl w:val="1"/>
          <w:numId w:val="23"/>
        </w:numPr>
        <w:ind w:left="1440"/>
        <w:rPr>
          <w:color w:val="0070C0"/>
        </w:rPr>
      </w:pPr>
      <w:r>
        <w:rPr>
          <w:color w:val="0070C0"/>
        </w:rPr>
        <w:t xml:space="preserve">Proposal 2b (HW): </w:t>
      </w:r>
    </w:p>
    <w:p w14:paraId="63DCB3E0" w14:textId="77777777" w:rsidR="005B773E" w:rsidRDefault="005B773E" w:rsidP="005B773E">
      <w:pPr>
        <w:pStyle w:val="a3"/>
        <w:numPr>
          <w:ilvl w:val="2"/>
          <w:numId w:val="23"/>
        </w:numPr>
        <w:overflowPunct w:val="0"/>
        <w:autoSpaceDE w:val="0"/>
        <w:autoSpaceDN w:val="0"/>
        <w:adjustRightInd w:val="0"/>
        <w:textAlignment w:val="baseline"/>
      </w:pPr>
      <w:r>
        <w:t>For L1-CLI-RSSI Method #1, measurement restriction applies only when UE cannot perform CLI measurement and other measurement at same time.</w:t>
      </w:r>
    </w:p>
    <w:p w14:paraId="24ED8732" w14:textId="77777777" w:rsidR="005B773E" w:rsidRDefault="005B773E" w:rsidP="005B773E">
      <w:pPr>
        <w:spacing w:after="120"/>
        <w:rPr>
          <w:color w:val="0070C0"/>
        </w:rPr>
      </w:pPr>
    </w:p>
    <w:p w14:paraId="47685571" w14:textId="77777777" w:rsidR="005B773E" w:rsidRDefault="005B773E" w:rsidP="005B773E">
      <w:pPr>
        <w:pStyle w:val="a3"/>
        <w:numPr>
          <w:ilvl w:val="0"/>
          <w:numId w:val="23"/>
        </w:numPr>
        <w:ind w:left="720"/>
        <w:rPr>
          <w:color w:val="0070C0"/>
        </w:rPr>
      </w:pPr>
      <w:r>
        <w:rPr>
          <w:color w:val="0070C0"/>
        </w:rPr>
        <w:lastRenderedPageBreak/>
        <w:t>Proposals for collision between different CLI measurements</w:t>
      </w:r>
    </w:p>
    <w:p w14:paraId="08A2A672" w14:textId="77777777" w:rsidR="005B773E" w:rsidRDefault="005B773E" w:rsidP="005B773E">
      <w:pPr>
        <w:pStyle w:val="a3"/>
        <w:numPr>
          <w:ilvl w:val="1"/>
          <w:numId w:val="23"/>
        </w:numPr>
        <w:ind w:left="1440"/>
        <w:rPr>
          <w:color w:val="0070C0"/>
        </w:rPr>
      </w:pPr>
      <w:r>
        <w:rPr>
          <w:color w:val="0070C0"/>
        </w:rPr>
        <w:t xml:space="preserve">Proposal 1a (Apple): </w:t>
      </w:r>
    </w:p>
    <w:p w14:paraId="62D82772" w14:textId="77777777" w:rsidR="005B773E" w:rsidRDefault="005B773E" w:rsidP="005B773E">
      <w:pPr>
        <w:pStyle w:val="a3"/>
        <w:numPr>
          <w:ilvl w:val="2"/>
          <w:numId w:val="23"/>
        </w:numPr>
        <w:overflowPunct w:val="0"/>
        <w:autoSpaceDE w:val="0"/>
        <w:autoSpaceDN w:val="0"/>
        <w:adjustRightInd w:val="0"/>
        <w:textAlignment w:val="baseline"/>
      </w:pPr>
      <w:r>
        <w:t>FFS if it should be clarified in the RAN4 specification that UE is not expected to perform measurement using Method #1 and Methods#3 in the same OFDM symbol.</w:t>
      </w:r>
    </w:p>
    <w:p w14:paraId="196E3DEC" w14:textId="77777777" w:rsidR="005B773E" w:rsidRDefault="005B773E" w:rsidP="005B773E">
      <w:pPr>
        <w:pStyle w:val="a3"/>
        <w:numPr>
          <w:ilvl w:val="1"/>
          <w:numId w:val="23"/>
        </w:numPr>
        <w:ind w:left="1440"/>
        <w:rPr>
          <w:color w:val="0070C0"/>
        </w:rPr>
      </w:pPr>
      <w:r>
        <w:rPr>
          <w:color w:val="0070C0"/>
        </w:rPr>
        <w:t xml:space="preserve">Proposal 1b (Nokia): </w:t>
      </w:r>
    </w:p>
    <w:p w14:paraId="354A43BA" w14:textId="77777777" w:rsidR="005B773E" w:rsidRDefault="005B773E" w:rsidP="005B773E">
      <w:pPr>
        <w:pStyle w:val="a3"/>
        <w:numPr>
          <w:ilvl w:val="2"/>
          <w:numId w:val="23"/>
        </w:numPr>
        <w:overflowPunct w:val="0"/>
        <w:autoSpaceDE w:val="0"/>
        <w:autoSpaceDN w:val="0"/>
        <w:adjustRightInd w:val="0"/>
        <w:textAlignment w:val="baseline"/>
      </w:pPr>
      <w:r>
        <w:t>RAN4 shall specify that UE is not expected to perform measurement using Method #1 and Methods#3 in the same OFDM symbol.</w:t>
      </w:r>
    </w:p>
    <w:p w14:paraId="7D150ADC" w14:textId="77777777" w:rsidR="005B773E" w:rsidRDefault="005B773E" w:rsidP="005B773E">
      <w:pPr>
        <w:pStyle w:val="a3"/>
        <w:numPr>
          <w:ilvl w:val="1"/>
          <w:numId w:val="23"/>
        </w:numPr>
        <w:ind w:left="1440"/>
        <w:rPr>
          <w:color w:val="0070C0"/>
        </w:rPr>
      </w:pPr>
      <w:r>
        <w:rPr>
          <w:color w:val="0070C0"/>
        </w:rPr>
        <w:t xml:space="preserve">Proposal 2a (Nokia): </w:t>
      </w:r>
    </w:p>
    <w:p w14:paraId="2B4EA763" w14:textId="77777777" w:rsidR="005B773E" w:rsidRDefault="005B773E" w:rsidP="005B773E">
      <w:pPr>
        <w:pStyle w:val="a3"/>
        <w:numPr>
          <w:ilvl w:val="2"/>
          <w:numId w:val="23"/>
        </w:numPr>
        <w:overflowPunct w:val="0"/>
        <w:autoSpaceDE w:val="0"/>
        <w:autoSpaceDN w:val="0"/>
        <w:adjustRightInd w:val="0"/>
        <w:textAlignment w:val="baseline"/>
      </w:pPr>
      <w:r>
        <w:t>L1-CLI-RSSI measurement requirements do not apply when the configured L1-CLI-RSSI measurement resources are partially or fully overlapping with configured SRS-RSRP for method #2</w:t>
      </w:r>
    </w:p>
    <w:p w14:paraId="03785869" w14:textId="77777777" w:rsidR="005B773E" w:rsidRDefault="005B773E" w:rsidP="005B773E">
      <w:pPr>
        <w:pStyle w:val="a3"/>
        <w:numPr>
          <w:ilvl w:val="1"/>
          <w:numId w:val="23"/>
        </w:numPr>
        <w:ind w:left="1440"/>
        <w:rPr>
          <w:color w:val="0070C0"/>
        </w:rPr>
      </w:pPr>
      <w:r>
        <w:rPr>
          <w:color w:val="0070C0"/>
        </w:rPr>
        <w:t xml:space="preserve">Proposal 2b (QC): </w:t>
      </w:r>
    </w:p>
    <w:p w14:paraId="3AE466A6" w14:textId="77777777" w:rsidR="005B773E" w:rsidRDefault="005B773E" w:rsidP="005B773E">
      <w:pPr>
        <w:pStyle w:val="a3"/>
        <w:numPr>
          <w:ilvl w:val="2"/>
          <w:numId w:val="23"/>
        </w:numPr>
        <w:overflowPunct w:val="0"/>
        <w:autoSpaceDE w:val="0"/>
        <w:autoSpaceDN w:val="0"/>
        <w:adjustRightInd w:val="0"/>
        <w:textAlignment w:val="baseline"/>
      </w:pPr>
      <w:r>
        <w:t>RAN4 to discuss how to handle the collisions of L1-CLI-RSSI resources with L1-SRS-RSRP resources configured for L1 CLI measurements, i.e., which one of the two should the UE prioritize?</w:t>
      </w:r>
    </w:p>
    <w:p w14:paraId="6742B21D" w14:textId="77777777" w:rsidR="005B773E" w:rsidRDefault="005B773E" w:rsidP="005B773E">
      <w:pPr>
        <w:pStyle w:val="a3"/>
        <w:numPr>
          <w:ilvl w:val="0"/>
          <w:numId w:val="23"/>
        </w:numPr>
        <w:ind w:left="720"/>
        <w:rPr>
          <w:color w:val="0070C0"/>
        </w:rPr>
      </w:pPr>
      <w:r>
        <w:rPr>
          <w:color w:val="0070C0"/>
        </w:rPr>
        <w:t>Recommended WF for collision between L1 CLI measurements and L1/L3 RRM measurements</w:t>
      </w:r>
    </w:p>
    <w:p w14:paraId="04B7EB24" w14:textId="77777777" w:rsidR="005B773E" w:rsidRDefault="005B773E" w:rsidP="005B773E">
      <w:pPr>
        <w:pStyle w:val="a3"/>
        <w:numPr>
          <w:ilvl w:val="1"/>
          <w:numId w:val="23"/>
        </w:numPr>
        <w:ind w:left="1440"/>
        <w:rPr>
          <w:color w:val="0070C0"/>
        </w:rPr>
      </w:pPr>
      <w:r>
        <w:rPr>
          <w:color w:val="0070C0"/>
        </w:rPr>
        <w:t>For L1-SRS-RSRP, measurement requirements for L1-SRS-RSRP do not apply if L1-SRS-RSRP measurement resources are partially or fully overlapping with SMTC window, SSB or CSI-RS configured for RLM, BFD, CBD or L1-RSRP measurement or measurement gaps.</w:t>
      </w:r>
    </w:p>
    <w:p w14:paraId="1EC46712" w14:textId="77777777" w:rsidR="005B773E" w:rsidRDefault="005B773E" w:rsidP="005B773E">
      <w:pPr>
        <w:pStyle w:val="a3"/>
        <w:numPr>
          <w:ilvl w:val="1"/>
          <w:numId w:val="23"/>
        </w:numPr>
        <w:ind w:left="1440"/>
        <w:rPr>
          <w:color w:val="0070C0"/>
        </w:rPr>
      </w:pPr>
      <w:r>
        <w:rPr>
          <w:color w:val="0070C0"/>
        </w:rPr>
        <w:t>For L1-CLI-RSSI Method #1, measurement requirements for L1-CLI-RSSI do not apply if L1-CLI-RSSI measurement resources are partially or fully overlapping with SMTC window, SSB or CSI-RS configured for RLM, BFD, CBD or L1-RSRP measurement or measurement gaps, FFS whether to consider exception case</w:t>
      </w:r>
    </w:p>
    <w:p w14:paraId="6FB2F0B5" w14:textId="77777777" w:rsidR="005B773E" w:rsidRDefault="005B773E" w:rsidP="005B773E">
      <w:pPr>
        <w:pStyle w:val="a3"/>
        <w:numPr>
          <w:ilvl w:val="2"/>
          <w:numId w:val="23"/>
        </w:numPr>
        <w:rPr>
          <w:color w:val="0070C0"/>
        </w:rPr>
      </w:pPr>
      <w:r>
        <w:rPr>
          <w:color w:val="0070C0"/>
        </w:rPr>
        <w:t xml:space="preserve">Option 1: do not consider exception case, i.e. measurement requirements for L1-CLI-RSSI do not apply </w:t>
      </w:r>
    </w:p>
    <w:p w14:paraId="3EC9416C" w14:textId="77777777" w:rsidR="005B773E" w:rsidRDefault="005B773E" w:rsidP="005B773E">
      <w:pPr>
        <w:pStyle w:val="a3"/>
        <w:numPr>
          <w:ilvl w:val="2"/>
          <w:numId w:val="23"/>
        </w:numPr>
        <w:rPr>
          <w:color w:val="0070C0"/>
        </w:rPr>
      </w:pPr>
      <w:r>
        <w:rPr>
          <w:color w:val="0070C0"/>
        </w:rPr>
        <w:t xml:space="preserve">Option 2: consider exception case, i.e. measurement requirements for L1-CLI-RSSI apply when UE can perform L1-CLI-RSSI measurement and other measurement at same time. </w:t>
      </w:r>
    </w:p>
    <w:p w14:paraId="49DF94D7" w14:textId="77777777" w:rsidR="005B773E" w:rsidRDefault="005B773E" w:rsidP="005B773E">
      <w:pPr>
        <w:pStyle w:val="a3"/>
        <w:numPr>
          <w:ilvl w:val="1"/>
          <w:numId w:val="23"/>
        </w:numPr>
        <w:ind w:left="1440"/>
        <w:rPr>
          <w:color w:val="0070C0"/>
        </w:rPr>
      </w:pPr>
      <w:r>
        <w:rPr>
          <w:color w:val="0070C0"/>
        </w:rPr>
        <w:t>For L1-CLI-RSSI Method #3,</w:t>
      </w:r>
      <w:r>
        <w:rPr>
          <w:rFonts w:hint="eastAsia"/>
          <w:color w:val="0070C0"/>
        </w:rPr>
        <w:t xml:space="preserve"> </w:t>
      </w:r>
    </w:p>
    <w:p w14:paraId="215DD652" w14:textId="77777777" w:rsidR="005B773E" w:rsidRDefault="005B773E" w:rsidP="005B773E">
      <w:pPr>
        <w:pStyle w:val="a3"/>
        <w:numPr>
          <w:ilvl w:val="2"/>
          <w:numId w:val="23"/>
        </w:numPr>
        <w:rPr>
          <w:color w:val="0070C0"/>
        </w:rPr>
      </w:pPr>
      <w:r>
        <w:rPr>
          <w:color w:val="0070C0"/>
        </w:rPr>
        <w:t>If the measurement timing is same as L1-SRS-RSRP, as baseline, measurement restriction requirements are same as L1-SRS-RSRP.</w:t>
      </w:r>
    </w:p>
    <w:p w14:paraId="27F3D5F1" w14:textId="77777777" w:rsidR="005B773E" w:rsidRDefault="005B773E" w:rsidP="005B773E">
      <w:pPr>
        <w:pStyle w:val="a3"/>
        <w:numPr>
          <w:ilvl w:val="2"/>
          <w:numId w:val="23"/>
        </w:numPr>
        <w:rPr>
          <w:color w:val="0070C0"/>
        </w:rPr>
      </w:pPr>
      <w:r>
        <w:rPr>
          <w:color w:val="0070C0"/>
        </w:rPr>
        <w:t>If the measurement timing is same as L1-CLI-RSSI Method #1, as baseline, measurement restriction requirements are same as L1-CLI-RSSI Method #1.</w:t>
      </w:r>
    </w:p>
    <w:p w14:paraId="50634356" w14:textId="77777777" w:rsidR="005B773E" w:rsidRDefault="005B773E" w:rsidP="005B773E">
      <w:pPr>
        <w:pStyle w:val="a3"/>
        <w:numPr>
          <w:ilvl w:val="2"/>
          <w:numId w:val="23"/>
        </w:numPr>
        <w:rPr>
          <w:color w:val="0070C0"/>
        </w:rPr>
      </w:pPr>
      <w:r>
        <w:rPr>
          <w:rFonts w:hint="eastAsia"/>
          <w:color w:val="0070C0"/>
        </w:rPr>
        <w:t>F</w:t>
      </w:r>
      <w:r>
        <w:rPr>
          <w:color w:val="0070C0"/>
        </w:rPr>
        <w:t xml:space="preserve">FS whether any adaptation is needed on top of baseline. </w:t>
      </w:r>
    </w:p>
    <w:p w14:paraId="0B1B0A58" w14:textId="77777777" w:rsidR="005B773E" w:rsidRDefault="005B773E" w:rsidP="005B773E">
      <w:pPr>
        <w:pStyle w:val="a3"/>
        <w:numPr>
          <w:ilvl w:val="0"/>
          <w:numId w:val="23"/>
        </w:numPr>
        <w:ind w:left="720"/>
        <w:rPr>
          <w:color w:val="0070C0"/>
        </w:rPr>
      </w:pPr>
      <w:r>
        <w:rPr>
          <w:color w:val="0070C0"/>
        </w:rPr>
        <w:t>Recommended WF for collision between different CLI measurements</w:t>
      </w:r>
    </w:p>
    <w:p w14:paraId="27688C1D" w14:textId="77777777" w:rsidR="005B773E" w:rsidRDefault="005B773E" w:rsidP="005B773E">
      <w:pPr>
        <w:pStyle w:val="a3"/>
        <w:numPr>
          <w:ilvl w:val="1"/>
          <w:numId w:val="23"/>
        </w:numPr>
        <w:ind w:left="1440"/>
        <w:rPr>
          <w:color w:val="0070C0"/>
        </w:rPr>
      </w:pPr>
      <w:r>
        <w:rPr>
          <w:color w:val="0070C0"/>
        </w:rPr>
        <w:t>FFS whether to capture in RAN4 spec that UE is not expected to perform measurement using Method #1 and Methods#3 in the same OFDM symbol.</w:t>
      </w:r>
    </w:p>
    <w:p w14:paraId="70D40C93" w14:textId="77777777" w:rsidR="005B773E" w:rsidRDefault="005B773E" w:rsidP="005B773E">
      <w:pPr>
        <w:pStyle w:val="a3"/>
        <w:numPr>
          <w:ilvl w:val="1"/>
          <w:numId w:val="23"/>
        </w:numPr>
        <w:ind w:left="1440"/>
        <w:rPr>
          <w:color w:val="0070C0"/>
        </w:rPr>
      </w:pPr>
      <w:r>
        <w:rPr>
          <w:color w:val="0070C0"/>
        </w:rPr>
        <w:t>FFS how to handle collision between L1-SRS-RSRP and L1-CLI-RSSI measurement resources</w:t>
      </w:r>
    </w:p>
    <w:p w14:paraId="11F34DA7" w14:textId="77777777" w:rsidR="005B773E" w:rsidRDefault="005B773E" w:rsidP="005B773E">
      <w:pPr>
        <w:pStyle w:val="a3"/>
        <w:numPr>
          <w:ilvl w:val="2"/>
          <w:numId w:val="23"/>
        </w:numPr>
        <w:rPr>
          <w:color w:val="0070C0"/>
        </w:rPr>
      </w:pPr>
      <w:r>
        <w:rPr>
          <w:color w:val="0070C0"/>
        </w:rPr>
        <w:t>Option 1: prioritize L1-SRS-RSRP measurement</w:t>
      </w:r>
    </w:p>
    <w:p w14:paraId="3DF6C906" w14:textId="77777777" w:rsidR="005B773E" w:rsidRDefault="005B773E" w:rsidP="005B773E">
      <w:pPr>
        <w:pStyle w:val="a3"/>
        <w:numPr>
          <w:ilvl w:val="2"/>
          <w:numId w:val="23"/>
        </w:numPr>
        <w:rPr>
          <w:color w:val="0070C0"/>
        </w:rPr>
      </w:pPr>
      <w:r>
        <w:rPr>
          <w:color w:val="0070C0"/>
        </w:rPr>
        <w:t>Option 2: prioritize L1-CLI-RSSI measurement</w:t>
      </w:r>
    </w:p>
    <w:p w14:paraId="3F8ABE5A" w14:textId="77777777" w:rsidR="005B773E" w:rsidRDefault="005B773E" w:rsidP="005B773E">
      <w:pPr>
        <w:pStyle w:val="a3"/>
        <w:numPr>
          <w:ilvl w:val="2"/>
          <w:numId w:val="23"/>
        </w:numPr>
        <w:rPr>
          <w:color w:val="0070C0"/>
        </w:rPr>
      </w:pPr>
      <w:r>
        <w:rPr>
          <w:color w:val="0070C0"/>
        </w:rPr>
        <w:t>Option 3: other</w:t>
      </w:r>
    </w:p>
    <w:p w14:paraId="77336FF8" w14:textId="4B872E26" w:rsidR="00DF522C" w:rsidRDefault="005B773E" w:rsidP="00DF522C">
      <w:pPr>
        <w:rPr>
          <w:lang w:val="en-US"/>
        </w:rPr>
      </w:pPr>
      <w:r w:rsidRPr="00DF522C">
        <w:rPr>
          <w:lang w:val="en-US"/>
        </w:rPr>
        <w:t>On how to handle collision between different CLI measurements, we prefer capture in RAN4 specs that UE is not</w:t>
      </w:r>
      <w:r w:rsidR="00DF522C" w:rsidRPr="00DF522C">
        <w:rPr>
          <w:lang w:val="en-US"/>
        </w:rPr>
        <w:t xml:space="preserve"> </w:t>
      </w:r>
      <w:r w:rsidRPr="00DF522C">
        <w:rPr>
          <w:lang w:val="en-US"/>
        </w:rPr>
        <w:t>expected to perform measurement using Method #1 and Methods#3 in the same OFDM symbol</w:t>
      </w:r>
      <w:r w:rsidR="00DF522C" w:rsidRPr="00DF522C">
        <w:rPr>
          <w:lang w:val="en-US"/>
        </w:rPr>
        <w:t xml:space="preserve">. </w:t>
      </w:r>
      <w:r w:rsidR="00DF522C" w:rsidRPr="00DF522C">
        <w:rPr>
          <w:rFonts w:hint="eastAsia"/>
          <w:lang w:val="en-US"/>
        </w:rPr>
        <w:t>On</w:t>
      </w:r>
      <w:r w:rsidR="00DF522C" w:rsidRPr="00DF522C">
        <w:rPr>
          <w:lang w:val="en-US"/>
        </w:rPr>
        <w:t xml:space="preserve"> how to handle collision between L1-SRS-RSRP and L1-CLI-RSSI measurement resources</w:t>
      </w:r>
      <w:r w:rsidR="00DF522C" w:rsidRPr="00DF522C">
        <w:rPr>
          <w:rFonts w:hint="eastAsia"/>
          <w:lang w:val="en-US"/>
        </w:rPr>
        <w:t>，</w:t>
      </w:r>
      <w:r w:rsidR="0042743E">
        <w:rPr>
          <w:rFonts w:hint="eastAsia"/>
          <w:lang w:val="en-US"/>
        </w:rPr>
        <w:t>o</w:t>
      </w:r>
      <w:r w:rsidR="00DF522C" w:rsidRPr="00DF522C">
        <w:rPr>
          <w:lang w:val="en-US"/>
        </w:rPr>
        <w:t xml:space="preserve">ption 1: prioritize L1-SRS-RSRP measurement </w:t>
      </w:r>
      <w:r w:rsidR="00DF522C" w:rsidRPr="00DF522C">
        <w:rPr>
          <w:rFonts w:hint="eastAsia"/>
          <w:lang w:val="en-US"/>
        </w:rPr>
        <w:t>is</w:t>
      </w:r>
      <w:r w:rsidR="00DF522C" w:rsidRPr="00DF522C">
        <w:rPr>
          <w:lang w:val="en-US"/>
        </w:rPr>
        <w:t xml:space="preserve"> preferred. </w:t>
      </w:r>
    </w:p>
    <w:p w14:paraId="27516E6A" w14:textId="2FB2F1CE" w:rsidR="0098566E" w:rsidRPr="0098566E" w:rsidRDefault="0098566E" w:rsidP="0098566E">
      <w:pPr>
        <w:rPr>
          <w:b/>
          <w:lang w:val="en-US"/>
        </w:rPr>
      </w:pPr>
      <w:r w:rsidRPr="0098566E">
        <w:rPr>
          <w:b/>
          <w:lang w:val="en-US"/>
        </w:rPr>
        <w:lastRenderedPageBreak/>
        <w:t xml:space="preserve">Proposal 2: </w:t>
      </w:r>
      <w:r>
        <w:rPr>
          <w:b/>
          <w:lang w:val="en-US"/>
        </w:rPr>
        <w:t>P</w:t>
      </w:r>
      <w:r w:rsidRPr="0098566E">
        <w:rPr>
          <w:b/>
          <w:lang w:val="en-US"/>
        </w:rPr>
        <w:t xml:space="preserve">refer </w:t>
      </w:r>
      <w:r>
        <w:rPr>
          <w:b/>
          <w:lang w:val="en-US"/>
        </w:rPr>
        <w:t xml:space="preserve">to </w:t>
      </w:r>
      <w:r w:rsidRPr="0098566E">
        <w:rPr>
          <w:b/>
          <w:lang w:val="en-US"/>
        </w:rPr>
        <w:t xml:space="preserve">capture in RAN4 specs that UE is not expected to perform </w:t>
      </w:r>
      <w:r>
        <w:rPr>
          <w:b/>
          <w:lang w:val="en-US"/>
        </w:rPr>
        <w:t xml:space="preserve">CLI </w:t>
      </w:r>
      <w:r w:rsidRPr="0098566E">
        <w:rPr>
          <w:b/>
          <w:lang w:val="en-US"/>
        </w:rPr>
        <w:t xml:space="preserve">measurement using Method #1 and Methods#3 in the same OFDM symbol. </w:t>
      </w:r>
      <w:r w:rsidRPr="0098566E">
        <w:rPr>
          <w:rFonts w:hint="eastAsia"/>
          <w:b/>
          <w:lang w:val="en-US"/>
        </w:rPr>
        <w:t>On</w:t>
      </w:r>
      <w:r w:rsidRPr="0098566E">
        <w:rPr>
          <w:b/>
          <w:lang w:val="en-US"/>
        </w:rPr>
        <w:t xml:space="preserve"> how to handle collision between L1-SRS-RSRP and L1-CLI-RSSI measurement resources</w:t>
      </w:r>
      <w:r w:rsidRPr="0098566E">
        <w:rPr>
          <w:rFonts w:hint="eastAsia"/>
          <w:b/>
          <w:lang w:val="en-US"/>
        </w:rPr>
        <w:t>，</w:t>
      </w:r>
      <w:r w:rsidRPr="0098566E">
        <w:rPr>
          <w:rFonts w:hint="eastAsia"/>
          <w:b/>
          <w:lang w:val="en-US"/>
        </w:rPr>
        <w:t>o</w:t>
      </w:r>
      <w:r w:rsidRPr="0098566E">
        <w:rPr>
          <w:b/>
          <w:lang w:val="en-US"/>
        </w:rPr>
        <w:t xml:space="preserve">ption 1: prioritize L1-SRS-RSRP measurement </w:t>
      </w:r>
      <w:r w:rsidRPr="0098566E">
        <w:rPr>
          <w:rFonts w:hint="eastAsia"/>
          <w:b/>
          <w:lang w:val="en-US"/>
        </w:rPr>
        <w:t>is</w:t>
      </w:r>
      <w:r w:rsidRPr="0098566E">
        <w:rPr>
          <w:b/>
          <w:lang w:val="en-US"/>
        </w:rPr>
        <w:t xml:space="preserve"> preferred. </w:t>
      </w:r>
    </w:p>
    <w:p w14:paraId="4D030AE3" w14:textId="77777777" w:rsidR="003E3B29" w:rsidRDefault="00493988" w:rsidP="00493988">
      <w:pPr>
        <w:pStyle w:val="4"/>
      </w:pPr>
      <w:r w:rsidRPr="0003010F">
        <w:t xml:space="preserve">Issue 1-1-9: Requirement applicability </w:t>
      </w:r>
    </w:p>
    <w:p w14:paraId="08C58601" w14:textId="77777777" w:rsidR="003E3B29" w:rsidRDefault="003E3B29" w:rsidP="003E3B29">
      <w:pPr>
        <w:pStyle w:val="a3"/>
        <w:numPr>
          <w:ilvl w:val="0"/>
          <w:numId w:val="23"/>
        </w:numPr>
        <w:ind w:left="720"/>
        <w:rPr>
          <w:color w:val="0070C0"/>
        </w:rPr>
      </w:pPr>
      <w:r>
        <w:rPr>
          <w:color w:val="0070C0"/>
        </w:rPr>
        <w:t xml:space="preserve">Proposals </w:t>
      </w:r>
    </w:p>
    <w:p w14:paraId="1CB2782E" w14:textId="77777777" w:rsidR="003E3B29" w:rsidRDefault="003E3B29" w:rsidP="003E3B29">
      <w:pPr>
        <w:pStyle w:val="a3"/>
        <w:numPr>
          <w:ilvl w:val="1"/>
          <w:numId w:val="23"/>
        </w:numPr>
        <w:ind w:left="1440"/>
        <w:rPr>
          <w:color w:val="0070C0"/>
        </w:rPr>
      </w:pPr>
      <w:r>
        <w:rPr>
          <w:color w:val="0070C0"/>
        </w:rPr>
        <w:t xml:space="preserve">Proposal 1 (LGE): </w:t>
      </w:r>
    </w:p>
    <w:p w14:paraId="05B94FCF" w14:textId="77777777" w:rsidR="003E3B29" w:rsidRDefault="003E3B29" w:rsidP="003E3B29">
      <w:pPr>
        <w:pStyle w:val="a3"/>
        <w:numPr>
          <w:ilvl w:val="2"/>
          <w:numId w:val="23"/>
        </w:numPr>
        <w:overflowPunct w:val="0"/>
        <w:autoSpaceDE w:val="0"/>
        <w:autoSpaceDN w:val="0"/>
        <w:adjustRightInd w:val="0"/>
        <w:textAlignment w:val="baseline"/>
      </w:pPr>
      <w:r>
        <w:t>The L1 CLI measurement requirements are applicable for RRC_CONNECTED intra-frequency:</w:t>
      </w:r>
    </w:p>
    <w:p w14:paraId="31377C89" w14:textId="77777777" w:rsidR="003E3B29" w:rsidRDefault="003E3B29" w:rsidP="003E3B29">
      <w:pPr>
        <w:pStyle w:val="a3"/>
        <w:numPr>
          <w:ilvl w:val="3"/>
          <w:numId w:val="23"/>
        </w:numPr>
        <w:overflowPunct w:val="0"/>
        <w:autoSpaceDE w:val="0"/>
        <w:autoSpaceDN w:val="0"/>
        <w:adjustRightInd w:val="0"/>
        <w:textAlignment w:val="baseline"/>
      </w:pPr>
      <w:r>
        <w:t xml:space="preserve">SRS-RSRP measurement resource is fully confined within BW of UL sub-band </w:t>
      </w:r>
    </w:p>
    <w:p w14:paraId="38B1606C" w14:textId="77777777" w:rsidR="003E3B29" w:rsidRDefault="003E3B29" w:rsidP="003E3B29">
      <w:pPr>
        <w:pStyle w:val="a3"/>
        <w:numPr>
          <w:ilvl w:val="3"/>
          <w:numId w:val="23"/>
        </w:numPr>
        <w:overflowPunct w:val="0"/>
        <w:autoSpaceDE w:val="0"/>
        <w:autoSpaceDN w:val="0"/>
        <w:adjustRightInd w:val="0"/>
        <w:textAlignment w:val="baseline"/>
      </w:pPr>
      <w:r>
        <w:t>CLI-RSSI measurement resource is configured within DL sub-band</w:t>
      </w:r>
    </w:p>
    <w:p w14:paraId="07CCE21C" w14:textId="77777777" w:rsidR="003E3B29" w:rsidRDefault="003E3B29" w:rsidP="003E3B29">
      <w:pPr>
        <w:pStyle w:val="a3"/>
        <w:numPr>
          <w:ilvl w:val="1"/>
          <w:numId w:val="23"/>
        </w:numPr>
        <w:ind w:left="1440"/>
        <w:rPr>
          <w:color w:val="0070C0"/>
        </w:rPr>
      </w:pPr>
      <w:r>
        <w:rPr>
          <w:color w:val="0070C0"/>
        </w:rPr>
        <w:t xml:space="preserve">Proposal 2 (Nokia, CATT, HW, MTK, QC): </w:t>
      </w:r>
    </w:p>
    <w:p w14:paraId="5A0AFB9A" w14:textId="77777777" w:rsidR="003E3B29" w:rsidRDefault="003E3B29" w:rsidP="003E3B29">
      <w:pPr>
        <w:pStyle w:val="a3"/>
        <w:numPr>
          <w:ilvl w:val="2"/>
          <w:numId w:val="23"/>
        </w:numPr>
        <w:overflowPunct w:val="0"/>
        <w:autoSpaceDE w:val="0"/>
        <w:autoSpaceDN w:val="0"/>
        <w:adjustRightInd w:val="0"/>
        <w:textAlignment w:val="baseline"/>
      </w:pPr>
      <w:r>
        <w:t xml:space="preserve">The L1 CLI measurement requirements are applicable for RRC_CONNECTED intra-frequency:   </w:t>
      </w:r>
    </w:p>
    <w:p w14:paraId="72631BF5" w14:textId="77777777" w:rsidR="003E3B29" w:rsidRDefault="003E3B29" w:rsidP="003E3B29">
      <w:pPr>
        <w:pStyle w:val="a3"/>
        <w:numPr>
          <w:ilvl w:val="3"/>
          <w:numId w:val="23"/>
        </w:numPr>
        <w:overflowPunct w:val="0"/>
        <w:autoSpaceDE w:val="0"/>
        <w:autoSpaceDN w:val="0"/>
        <w:adjustRightInd w:val="0"/>
        <w:textAlignment w:val="baseline"/>
      </w:pPr>
      <w:r>
        <w:t>when SRS-RSRP measurement resource is fully confined within BW of DL active BWP</w:t>
      </w:r>
    </w:p>
    <w:p w14:paraId="5F347E1D" w14:textId="77777777" w:rsidR="003E3B29" w:rsidRDefault="003E3B29" w:rsidP="003E3B29">
      <w:pPr>
        <w:pStyle w:val="a3"/>
        <w:numPr>
          <w:ilvl w:val="3"/>
          <w:numId w:val="23"/>
        </w:numPr>
        <w:overflowPunct w:val="0"/>
        <w:autoSpaceDE w:val="0"/>
        <w:autoSpaceDN w:val="0"/>
        <w:adjustRightInd w:val="0"/>
        <w:textAlignment w:val="baseline"/>
      </w:pPr>
      <w:r>
        <w:t>when CLI-RSSI measurement resource is configured within active BWP</w:t>
      </w:r>
    </w:p>
    <w:p w14:paraId="7BD6FEF7" w14:textId="77777777" w:rsidR="003E3B29" w:rsidRDefault="003E3B29" w:rsidP="003E3B29">
      <w:pPr>
        <w:pStyle w:val="a3"/>
        <w:numPr>
          <w:ilvl w:val="1"/>
          <w:numId w:val="23"/>
        </w:numPr>
        <w:ind w:left="1440"/>
        <w:rPr>
          <w:color w:val="0070C0"/>
        </w:rPr>
      </w:pPr>
      <w:r>
        <w:rPr>
          <w:color w:val="0070C0"/>
        </w:rPr>
        <w:t xml:space="preserve">Proposal 3 (ZTE): </w:t>
      </w:r>
    </w:p>
    <w:p w14:paraId="0200412C" w14:textId="77777777" w:rsidR="003E3B29" w:rsidRDefault="003E3B29" w:rsidP="003E3B29">
      <w:pPr>
        <w:pStyle w:val="a3"/>
        <w:numPr>
          <w:ilvl w:val="2"/>
          <w:numId w:val="23"/>
        </w:numPr>
        <w:overflowPunct w:val="0"/>
        <w:autoSpaceDE w:val="0"/>
        <w:autoSpaceDN w:val="0"/>
        <w:adjustRightInd w:val="0"/>
        <w:textAlignment w:val="baseline"/>
      </w:pPr>
      <w:r>
        <w:t xml:space="preserve">The L1 CLI measurement requirements are applicable for RRC_CONNECTED:   </w:t>
      </w:r>
    </w:p>
    <w:p w14:paraId="5ED0D6C7" w14:textId="77777777" w:rsidR="003E3B29" w:rsidRDefault="003E3B29" w:rsidP="003E3B29">
      <w:pPr>
        <w:pStyle w:val="a3"/>
        <w:numPr>
          <w:ilvl w:val="3"/>
          <w:numId w:val="23"/>
        </w:numPr>
        <w:overflowPunct w:val="0"/>
        <w:autoSpaceDE w:val="0"/>
        <w:autoSpaceDN w:val="0"/>
        <w:adjustRightInd w:val="0"/>
        <w:textAlignment w:val="baseline"/>
      </w:pPr>
      <w:r>
        <w:t>For SRS-RSRP resource, it should be within the UL active BWP, UE could measure the SRS-RSRP resource within the UL active BWP.</w:t>
      </w:r>
    </w:p>
    <w:p w14:paraId="0CCC6711" w14:textId="77777777" w:rsidR="003E3B29" w:rsidRDefault="003E3B29" w:rsidP="003E3B29">
      <w:pPr>
        <w:pStyle w:val="a3"/>
        <w:numPr>
          <w:ilvl w:val="3"/>
          <w:numId w:val="23"/>
        </w:numPr>
        <w:overflowPunct w:val="0"/>
        <w:autoSpaceDE w:val="0"/>
        <w:autoSpaceDN w:val="0"/>
        <w:adjustRightInd w:val="0"/>
        <w:textAlignment w:val="baseline"/>
      </w:pPr>
      <w:r>
        <w:t xml:space="preserve">For CLI-RSSI resource </w:t>
      </w:r>
    </w:p>
    <w:p w14:paraId="189AA855" w14:textId="77777777" w:rsidR="003E3B29" w:rsidRDefault="003E3B29" w:rsidP="003E3B29">
      <w:pPr>
        <w:pStyle w:val="a3"/>
        <w:numPr>
          <w:ilvl w:val="4"/>
          <w:numId w:val="23"/>
        </w:numPr>
        <w:overflowPunct w:val="0"/>
        <w:autoSpaceDE w:val="0"/>
        <w:autoSpaceDN w:val="0"/>
        <w:adjustRightInd w:val="0"/>
        <w:textAlignment w:val="baseline"/>
      </w:pPr>
      <w:r>
        <w:t xml:space="preserve">For CLI-RSSI measurement within UL SB, no restriction on resource configuration, but UE only measure the resource within UL active BWP.  </w:t>
      </w:r>
    </w:p>
    <w:p w14:paraId="00387E5A" w14:textId="77777777" w:rsidR="003E3B29" w:rsidRDefault="003E3B29" w:rsidP="003E3B29">
      <w:pPr>
        <w:pStyle w:val="a3"/>
        <w:numPr>
          <w:ilvl w:val="4"/>
          <w:numId w:val="23"/>
        </w:numPr>
        <w:overflowPunct w:val="0"/>
        <w:autoSpaceDE w:val="0"/>
        <w:autoSpaceDN w:val="0"/>
        <w:adjustRightInd w:val="0"/>
        <w:textAlignment w:val="baseline"/>
      </w:pPr>
      <w:r>
        <w:t>For CLI-RSSI measurement within DL SB, no matter the CLI-RSSI resource cross two DL SBs or not, UE measures the CLI-RSSI resource within one or two DL SBs, no restriction on resource configuration.</w:t>
      </w:r>
    </w:p>
    <w:p w14:paraId="12540263" w14:textId="77777777" w:rsidR="003E3B29" w:rsidRDefault="003E3B29" w:rsidP="003E3B29">
      <w:pPr>
        <w:pStyle w:val="a3"/>
        <w:numPr>
          <w:ilvl w:val="3"/>
          <w:numId w:val="23"/>
        </w:numPr>
        <w:overflowPunct w:val="0"/>
        <w:autoSpaceDE w:val="0"/>
        <w:autoSpaceDN w:val="0"/>
        <w:adjustRightInd w:val="0"/>
        <w:textAlignment w:val="baseline"/>
      </w:pPr>
      <w:r>
        <w:t>No gap is needed for UE-to-UE CLI measurement</w:t>
      </w:r>
    </w:p>
    <w:p w14:paraId="3BEC5294" w14:textId="77777777" w:rsidR="003E3B29" w:rsidRDefault="003E3B29" w:rsidP="003E3B29">
      <w:pPr>
        <w:pStyle w:val="a3"/>
        <w:numPr>
          <w:ilvl w:val="0"/>
          <w:numId w:val="23"/>
        </w:numPr>
        <w:ind w:left="720"/>
        <w:rPr>
          <w:color w:val="0070C0"/>
        </w:rPr>
      </w:pPr>
      <w:r>
        <w:rPr>
          <w:color w:val="0070C0"/>
        </w:rPr>
        <w:t>Recommended WF</w:t>
      </w:r>
    </w:p>
    <w:p w14:paraId="7428CBF7" w14:textId="77777777" w:rsidR="003E3B29" w:rsidRDefault="003E3B29" w:rsidP="003E3B29">
      <w:pPr>
        <w:pStyle w:val="a3"/>
        <w:numPr>
          <w:ilvl w:val="1"/>
          <w:numId w:val="23"/>
        </w:numPr>
        <w:ind w:left="1440"/>
        <w:rPr>
          <w:color w:val="0070C0"/>
        </w:rPr>
      </w:pPr>
      <w:r>
        <w:rPr>
          <w:color w:val="0070C0"/>
        </w:rPr>
        <w:t>The proposals are close to each other, further discuss the following issues and come up with combined the wording</w:t>
      </w:r>
    </w:p>
    <w:p w14:paraId="5C25AABB" w14:textId="77777777" w:rsidR="003E3B29" w:rsidRDefault="003E3B29" w:rsidP="003E3B29">
      <w:pPr>
        <w:pStyle w:val="a3"/>
        <w:numPr>
          <w:ilvl w:val="2"/>
          <w:numId w:val="23"/>
        </w:numPr>
        <w:rPr>
          <w:color w:val="0070C0"/>
        </w:rPr>
      </w:pPr>
      <w:r>
        <w:rPr>
          <w:color w:val="0070C0"/>
        </w:rPr>
        <w:t xml:space="preserve">Whether we define L1 CLI measurement resources to be confined within UL or DL </w:t>
      </w:r>
      <w:proofErr w:type="spellStart"/>
      <w:r>
        <w:rPr>
          <w:color w:val="0070C0"/>
        </w:rPr>
        <w:t>subband</w:t>
      </w:r>
      <w:proofErr w:type="spellEnd"/>
      <w:r>
        <w:rPr>
          <w:color w:val="0070C0"/>
        </w:rPr>
        <w:t xml:space="preserve"> or just DL active BWP</w:t>
      </w:r>
    </w:p>
    <w:p w14:paraId="2C13A645" w14:textId="77777777" w:rsidR="003E3B29" w:rsidRDefault="003E3B29" w:rsidP="003E3B29">
      <w:pPr>
        <w:pStyle w:val="a3"/>
        <w:numPr>
          <w:ilvl w:val="2"/>
          <w:numId w:val="23"/>
        </w:numPr>
        <w:rPr>
          <w:color w:val="0070C0"/>
        </w:rPr>
      </w:pPr>
      <w:r>
        <w:rPr>
          <w:color w:val="0070C0"/>
        </w:rPr>
        <w:t>Whether we define L1 CLI measurement as intra-frequency</w:t>
      </w:r>
    </w:p>
    <w:p w14:paraId="0569A05C" w14:textId="77777777" w:rsidR="003E3B29" w:rsidRPr="003E3B29" w:rsidRDefault="003E3B29" w:rsidP="003E3B29">
      <w:pPr>
        <w:rPr>
          <w:lang w:val="en-US"/>
        </w:rPr>
      </w:pPr>
      <w:r w:rsidRPr="003E3B29">
        <w:rPr>
          <w:lang w:val="en-US"/>
        </w:rPr>
        <w:t xml:space="preserve">For requirement applicability, P2 is ok. </w:t>
      </w:r>
    </w:p>
    <w:p w14:paraId="7A91D396" w14:textId="42739AC0" w:rsidR="003E3B29" w:rsidRPr="003E3B29" w:rsidRDefault="003E3B29" w:rsidP="003E3B29">
      <w:pPr>
        <w:autoSpaceDN w:val="0"/>
        <w:adjustRightInd w:val="0"/>
        <w:rPr>
          <w:b/>
          <w:lang w:val="en-US"/>
        </w:rPr>
      </w:pPr>
      <w:r w:rsidRPr="003E3B29">
        <w:rPr>
          <w:b/>
          <w:lang w:val="en-US"/>
        </w:rPr>
        <w:t xml:space="preserve">Proposal 3: For requirement applicability, support P2. </w:t>
      </w:r>
    </w:p>
    <w:p w14:paraId="3E3C8284" w14:textId="77777777" w:rsidR="00493988" w:rsidRPr="0003010F" w:rsidRDefault="00493988" w:rsidP="00AA3C7C">
      <w:pPr>
        <w:pStyle w:val="3"/>
        <w:numPr>
          <w:ilvl w:val="0"/>
          <w:numId w:val="0"/>
        </w:numPr>
        <w:ind w:left="720" w:hanging="720"/>
        <w:rPr>
          <w:sz w:val="24"/>
          <w:szCs w:val="16"/>
        </w:rPr>
      </w:pPr>
      <w:r w:rsidRPr="0003010F">
        <w:rPr>
          <w:sz w:val="24"/>
          <w:szCs w:val="16"/>
        </w:rPr>
        <w:t xml:space="preserve">Sub-topic 1-3: L1-CLI-RSSI </w:t>
      </w:r>
    </w:p>
    <w:p w14:paraId="533185E5" w14:textId="62233B0C" w:rsidR="00493988" w:rsidRDefault="00493988" w:rsidP="00493988">
      <w:pPr>
        <w:pStyle w:val="4"/>
      </w:pPr>
      <w:r w:rsidRPr="0003010F">
        <w:t xml:space="preserve">Issue 1-3-3: Measurement period </w:t>
      </w:r>
    </w:p>
    <w:p w14:paraId="31995352" w14:textId="77777777" w:rsidR="00572F03" w:rsidRDefault="00572F03" w:rsidP="00572F03">
      <w:pPr>
        <w:pStyle w:val="a3"/>
        <w:numPr>
          <w:ilvl w:val="0"/>
          <w:numId w:val="23"/>
        </w:numPr>
        <w:ind w:left="720"/>
        <w:rPr>
          <w:color w:val="0070C0"/>
        </w:rPr>
      </w:pPr>
      <w:r>
        <w:rPr>
          <w:color w:val="0070C0"/>
        </w:rPr>
        <w:t xml:space="preserve">Proposals </w:t>
      </w:r>
    </w:p>
    <w:p w14:paraId="621E41A3" w14:textId="77777777" w:rsidR="00572F03" w:rsidRDefault="00572F03" w:rsidP="00572F03">
      <w:pPr>
        <w:pStyle w:val="a3"/>
        <w:numPr>
          <w:ilvl w:val="1"/>
          <w:numId w:val="23"/>
        </w:numPr>
        <w:ind w:left="1440"/>
        <w:rPr>
          <w:color w:val="0070C0"/>
        </w:rPr>
      </w:pPr>
      <w:r>
        <w:rPr>
          <w:color w:val="0070C0"/>
        </w:rPr>
        <w:t xml:space="preserve">Proposal 1a (ZTE): </w:t>
      </w:r>
    </w:p>
    <w:p w14:paraId="3DC8E3AE" w14:textId="77777777" w:rsidR="00572F03" w:rsidRDefault="00572F03" w:rsidP="00572F03">
      <w:pPr>
        <w:pStyle w:val="a3"/>
        <w:numPr>
          <w:ilvl w:val="2"/>
          <w:numId w:val="23"/>
        </w:numPr>
        <w:overflowPunct w:val="0"/>
        <w:autoSpaceDE w:val="0"/>
        <w:autoSpaceDN w:val="0"/>
        <w:adjustRightInd w:val="0"/>
        <w:textAlignment w:val="baseline"/>
      </w:pPr>
      <w:r>
        <w:lastRenderedPageBreak/>
        <w:t xml:space="preserve">For Method#1, for the case of two DL </w:t>
      </w:r>
      <w:proofErr w:type="spellStart"/>
      <w:r>
        <w:t>subbands</w:t>
      </w:r>
      <w:proofErr w:type="spellEnd"/>
      <w:r>
        <w:t xml:space="preserve"> configured, no matter whether puncturing happens, no impact on UE processing since all </w:t>
      </w:r>
      <w:proofErr w:type="spellStart"/>
      <w:r>
        <w:t>non punctured</w:t>
      </w:r>
      <w:proofErr w:type="spellEnd"/>
      <w:r>
        <w:t xml:space="preserve"> CSI-RS resource are within active DL BWP and half-duplex operation at UE side.</w:t>
      </w:r>
    </w:p>
    <w:p w14:paraId="5ED35F67" w14:textId="77777777" w:rsidR="00572F03" w:rsidRDefault="00572F03" w:rsidP="00572F03">
      <w:pPr>
        <w:pStyle w:val="a3"/>
        <w:numPr>
          <w:ilvl w:val="1"/>
          <w:numId w:val="23"/>
        </w:numPr>
        <w:ind w:left="1440"/>
        <w:rPr>
          <w:color w:val="0070C0"/>
        </w:rPr>
      </w:pPr>
      <w:r>
        <w:rPr>
          <w:color w:val="0070C0"/>
        </w:rPr>
        <w:t xml:space="preserve">Proposal 1b (HW): </w:t>
      </w:r>
    </w:p>
    <w:p w14:paraId="6DFFE069" w14:textId="77777777" w:rsidR="00572F03" w:rsidRDefault="00572F03" w:rsidP="00572F03">
      <w:pPr>
        <w:pStyle w:val="a3"/>
        <w:numPr>
          <w:ilvl w:val="2"/>
          <w:numId w:val="23"/>
        </w:numPr>
        <w:overflowPunct w:val="0"/>
        <w:autoSpaceDE w:val="0"/>
        <w:autoSpaceDN w:val="0"/>
        <w:adjustRightInd w:val="0"/>
        <w:textAlignment w:val="baseline"/>
      </w:pPr>
      <w:r>
        <w:t>For Method#1, measurement delay requirements for L1-CLI-RSSI are agnostic to measurement resource types (type#1 or type#2)</w:t>
      </w:r>
    </w:p>
    <w:p w14:paraId="0C510EDD" w14:textId="77777777" w:rsidR="00572F03" w:rsidRDefault="00572F03" w:rsidP="00572F03">
      <w:pPr>
        <w:pStyle w:val="a3"/>
        <w:numPr>
          <w:ilvl w:val="1"/>
          <w:numId w:val="23"/>
        </w:numPr>
        <w:ind w:left="1440"/>
        <w:rPr>
          <w:color w:val="0070C0"/>
        </w:rPr>
      </w:pPr>
      <w:r>
        <w:rPr>
          <w:color w:val="0070C0"/>
        </w:rPr>
        <w:t xml:space="preserve">Proposal 2 (CATT, E///, HW): </w:t>
      </w:r>
    </w:p>
    <w:p w14:paraId="1CB3EB5C" w14:textId="77777777" w:rsidR="00572F03" w:rsidRDefault="00572F03" w:rsidP="00572F03">
      <w:pPr>
        <w:pStyle w:val="a3"/>
        <w:numPr>
          <w:ilvl w:val="2"/>
          <w:numId w:val="23"/>
        </w:numPr>
        <w:overflowPunct w:val="0"/>
        <w:autoSpaceDE w:val="0"/>
        <w:autoSpaceDN w:val="0"/>
        <w:adjustRightInd w:val="0"/>
        <w:textAlignment w:val="baseline"/>
      </w:pPr>
      <w:r>
        <w:t xml:space="preserve">Measurement period for Method #3 is same as Method #1, i.e. based on single sample. </w:t>
      </w:r>
    </w:p>
    <w:p w14:paraId="1C59B2EA" w14:textId="29E192EE" w:rsidR="004A049F" w:rsidRPr="004A049F" w:rsidRDefault="004A049F" w:rsidP="004A049F">
      <w:pPr>
        <w:autoSpaceDN w:val="0"/>
        <w:adjustRightInd w:val="0"/>
        <w:rPr>
          <w:b/>
        </w:rPr>
      </w:pPr>
      <w:r w:rsidRPr="004A049F">
        <w:rPr>
          <w:b/>
        </w:rPr>
        <w:t xml:space="preserve">Proposal </w:t>
      </w:r>
      <w:r>
        <w:rPr>
          <w:b/>
        </w:rPr>
        <w:t>4</w:t>
      </w:r>
      <w:r w:rsidRPr="004A049F">
        <w:rPr>
          <w:b/>
        </w:rPr>
        <w:t xml:space="preserve">: For </w:t>
      </w:r>
      <w:r>
        <w:rPr>
          <w:b/>
        </w:rPr>
        <w:t xml:space="preserve">measurement period for </w:t>
      </w:r>
      <w:r w:rsidRPr="004A049F">
        <w:rPr>
          <w:b/>
        </w:rPr>
        <w:t xml:space="preserve">L1-CLI-RSSI, </w:t>
      </w:r>
      <w:r>
        <w:rPr>
          <w:b/>
        </w:rPr>
        <w:t>Ok with P1b</w:t>
      </w:r>
      <w:r w:rsidRPr="004A049F">
        <w:rPr>
          <w:b/>
        </w:rPr>
        <w:t xml:space="preserve">. </w:t>
      </w:r>
    </w:p>
    <w:p w14:paraId="7C9D1771" w14:textId="02516EE7" w:rsidR="00572F03" w:rsidRPr="00572F03" w:rsidRDefault="00572F03" w:rsidP="00572F03">
      <w:pPr>
        <w:rPr>
          <w:lang w:val="en-US"/>
        </w:rPr>
      </w:pPr>
    </w:p>
    <w:p w14:paraId="129AAAD7"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14:paraId="5298C15D" w14:textId="7ED4B0C0"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49E88B4A" w14:textId="77777777" w:rsidR="003B0DF2" w:rsidRPr="00242240" w:rsidRDefault="003B0DF2" w:rsidP="003B0DF2">
      <w:pPr>
        <w:rPr>
          <w:b/>
        </w:rPr>
      </w:pPr>
      <w:r w:rsidRPr="00242240">
        <w:rPr>
          <w:b/>
          <w:lang w:val="en-US"/>
        </w:rPr>
        <w:t xml:space="preserve">Proposal 1: For the Rx beam issue, agree with the WF to agree P2.  </w:t>
      </w:r>
      <w:r w:rsidRPr="00242240">
        <w:rPr>
          <w:b/>
        </w:rPr>
        <w:t xml:space="preserve"> </w:t>
      </w:r>
    </w:p>
    <w:p w14:paraId="55151BC5" w14:textId="77777777" w:rsidR="003B0DF2" w:rsidRPr="0098566E" w:rsidRDefault="003B0DF2" w:rsidP="003B0DF2">
      <w:pPr>
        <w:rPr>
          <w:b/>
          <w:lang w:val="en-US"/>
        </w:rPr>
      </w:pPr>
      <w:r w:rsidRPr="0098566E">
        <w:rPr>
          <w:b/>
          <w:lang w:val="en-US"/>
        </w:rPr>
        <w:t xml:space="preserve">Proposal 2: </w:t>
      </w:r>
      <w:r>
        <w:rPr>
          <w:b/>
          <w:lang w:val="en-US"/>
        </w:rPr>
        <w:t>P</w:t>
      </w:r>
      <w:r w:rsidRPr="0098566E">
        <w:rPr>
          <w:b/>
          <w:lang w:val="en-US"/>
        </w:rPr>
        <w:t xml:space="preserve">refer </w:t>
      </w:r>
      <w:r>
        <w:rPr>
          <w:b/>
          <w:lang w:val="en-US"/>
        </w:rPr>
        <w:t xml:space="preserve">to </w:t>
      </w:r>
      <w:r w:rsidRPr="0098566E">
        <w:rPr>
          <w:b/>
          <w:lang w:val="en-US"/>
        </w:rPr>
        <w:t xml:space="preserve">capture in RAN4 specs that UE is not expected to perform </w:t>
      </w:r>
      <w:r>
        <w:rPr>
          <w:b/>
          <w:lang w:val="en-US"/>
        </w:rPr>
        <w:t xml:space="preserve">CLI </w:t>
      </w:r>
      <w:r w:rsidRPr="0098566E">
        <w:rPr>
          <w:b/>
          <w:lang w:val="en-US"/>
        </w:rPr>
        <w:t xml:space="preserve">measurement using Method #1 and Methods#3 in the same OFDM symbol. </w:t>
      </w:r>
      <w:r w:rsidRPr="0098566E">
        <w:rPr>
          <w:rFonts w:hint="eastAsia"/>
          <w:b/>
          <w:lang w:val="en-US"/>
        </w:rPr>
        <w:t>On</w:t>
      </w:r>
      <w:r w:rsidRPr="0098566E">
        <w:rPr>
          <w:b/>
          <w:lang w:val="en-US"/>
        </w:rPr>
        <w:t xml:space="preserve"> how to handle collision between L1-SRS-RSRP and L1-CLI-RSSI measurement resources</w:t>
      </w:r>
      <w:r w:rsidRPr="0098566E">
        <w:rPr>
          <w:rFonts w:hint="eastAsia"/>
          <w:b/>
          <w:lang w:val="en-US"/>
        </w:rPr>
        <w:t>，</w:t>
      </w:r>
      <w:r w:rsidRPr="0098566E">
        <w:rPr>
          <w:rFonts w:hint="eastAsia"/>
          <w:b/>
          <w:lang w:val="en-US"/>
        </w:rPr>
        <w:t>o</w:t>
      </w:r>
      <w:r w:rsidRPr="0098566E">
        <w:rPr>
          <w:b/>
          <w:lang w:val="en-US"/>
        </w:rPr>
        <w:t xml:space="preserve">ption 1: prioritize L1-SRS-RSRP measurement </w:t>
      </w:r>
      <w:r w:rsidRPr="0098566E">
        <w:rPr>
          <w:rFonts w:hint="eastAsia"/>
          <w:b/>
          <w:lang w:val="en-US"/>
        </w:rPr>
        <w:t>is</w:t>
      </w:r>
      <w:r w:rsidRPr="0098566E">
        <w:rPr>
          <w:b/>
          <w:lang w:val="en-US"/>
        </w:rPr>
        <w:t xml:space="preserve"> preferred. </w:t>
      </w:r>
    </w:p>
    <w:p w14:paraId="422B2C68" w14:textId="77777777" w:rsidR="003B0DF2" w:rsidRPr="003E3B29" w:rsidRDefault="003B0DF2" w:rsidP="003B0DF2">
      <w:pPr>
        <w:autoSpaceDN w:val="0"/>
        <w:adjustRightInd w:val="0"/>
        <w:rPr>
          <w:b/>
          <w:lang w:val="en-US"/>
        </w:rPr>
      </w:pPr>
      <w:r w:rsidRPr="003E3B29">
        <w:rPr>
          <w:b/>
          <w:lang w:val="en-US"/>
        </w:rPr>
        <w:t xml:space="preserve">Proposal 3: For requirement applicability, support P2. </w:t>
      </w:r>
    </w:p>
    <w:p w14:paraId="7EFD82E0" w14:textId="77777777" w:rsidR="003B0DF2" w:rsidRPr="004A049F" w:rsidRDefault="003B0DF2" w:rsidP="003B0DF2">
      <w:pPr>
        <w:autoSpaceDN w:val="0"/>
        <w:adjustRightInd w:val="0"/>
        <w:rPr>
          <w:b/>
        </w:rPr>
      </w:pPr>
      <w:r w:rsidRPr="004A049F">
        <w:rPr>
          <w:b/>
        </w:rPr>
        <w:t xml:space="preserve">Proposal </w:t>
      </w:r>
      <w:r>
        <w:rPr>
          <w:b/>
        </w:rPr>
        <w:t>4</w:t>
      </w:r>
      <w:r w:rsidRPr="004A049F">
        <w:rPr>
          <w:b/>
        </w:rPr>
        <w:t xml:space="preserve">: For </w:t>
      </w:r>
      <w:r>
        <w:rPr>
          <w:b/>
        </w:rPr>
        <w:t xml:space="preserve">measurement period for </w:t>
      </w:r>
      <w:r w:rsidRPr="004A049F">
        <w:rPr>
          <w:b/>
        </w:rPr>
        <w:t xml:space="preserve">L1-CLI-RSSI, </w:t>
      </w:r>
      <w:r>
        <w:rPr>
          <w:b/>
        </w:rPr>
        <w:t>Ok with P1b</w:t>
      </w:r>
      <w:r w:rsidRPr="004A049F">
        <w:rPr>
          <w:b/>
        </w:rPr>
        <w:t xml:space="preserve">. </w:t>
      </w:r>
    </w:p>
    <w:p w14:paraId="408DB2BB" w14:textId="77777777" w:rsidR="00B94D0D" w:rsidRPr="00AE0521" w:rsidRDefault="00B94D0D" w:rsidP="00FF0004">
      <w:pPr>
        <w:spacing w:before="120" w:after="120"/>
      </w:pPr>
    </w:p>
    <w:p w14:paraId="21943493"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C70486">
        <w:rPr>
          <w:lang w:val="en-US"/>
        </w:rPr>
        <w:t xml:space="preserve"> </w:t>
      </w:r>
      <w:r w:rsidR="00FF0004" w:rsidRPr="007E346E">
        <w:rPr>
          <w:lang w:val="en-US"/>
        </w:rPr>
        <w:t>Huawei</w:t>
      </w:r>
    </w:p>
    <w:p w14:paraId="362281A1" w14:textId="6CBED0A4" w:rsidR="00060C43" w:rsidRDefault="00060C43" w:rsidP="00BF2F20">
      <w:pPr>
        <w:suppressAutoHyphens w:val="0"/>
        <w:overflowPunct/>
        <w:autoSpaceDE/>
        <w:spacing w:beforeLines="50" w:before="120" w:afterLines="50" w:after="120"/>
        <w:textAlignment w:val="auto"/>
        <w:rPr>
          <w:lang w:val="en-US"/>
        </w:rPr>
      </w:pPr>
      <w:r>
        <w:rPr>
          <w:lang w:val="en-US"/>
        </w:rPr>
        <w:t xml:space="preserve">[2] </w:t>
      </w:r>
      <w:r w:rsidR="00C70486" w:rsidRPr="00C70486">
        <w:rPr>
          <w:lang w:val="en-US"/>
        </w:rPr>
        <w:t>R4-2502699</w:t>
      </w:r>
      <w:r w:rsidRPr="00060C43">
        <w:rPr>
          <w:lang w:val="en-US"/>
        </w:rPr>
        <w:t xml:space="preserve">, </w:t>
      </w:r>
      <w:r w:rsidR="006A5250" w:rsidRPr="006A5250">
        <w:rPr>
          <w:lang w:val="en-US"/>
        </w:rPr>
        <w:t xml:space="preserve">WF on RRM requirements for </w:t>
      </w:r>
      <w:proofErr w:type="spellStart"/>
      <w:r w:rsidR="006A5250" w:rsidRPr="006A5250">
        <w:rPr>
          <w:lang w:val="en-US"/>
        </w:rPr>
        <w:t>NR_duplex_evo</w:t>
      </w:r>
      <w:proofErr w:type="spellEnd"/>
      <w:r w:rsidRPr="00060C43">
        <w:rPr>
          <w:lang w:val="en-US"/>
        </w:rPr>
        <w:t xml:space="preserve">, </w:t>
      </w:r>
      <w:r w:rsidR="006A5250">
        <w:rPr>
          <w:lang w:val="en-US"/>
        </w:rPr>
        <w:t>Huawei</w:t>
      </w:r>
      <w:r w:rsidR="00DC076D">
        <w:rPr>
          <w:lang w:val="en-US"/>
        </w:rPr>
        <w:t>, RAN4 11</w:t>
      </w:r>
      <w:r w:rsidR="00C70486">
        <w:rPr>
          <w:lang w:val="en-US"/>
        </w:rPr>
        <w:t>4</w:t>
      </w:r>
    </w:p>
    <w:p w14:paraId="6F317B42" w14:textId="46752289" w:rsidR="00DC076D" w:rsidRPr="00DC076D" w:rsidRDefault="00DC076D" w:rsidP="00C70486">
      <w:pPr>
        <w:autoSpaceDN w:val="0"/>
        <w:adjustRightInd w:val="0"/>
        <w:rPr>
          <w:lang w:val="en-US"/>
        </w:rPr>
      </w:pPr>
      <w:r>
        <w:rPr>
          <w:lang w:val="en-US"/>
        </w:rPr>
        <w:t xml:space="preserve">[3] </w:t>
      </w:r>
      <w:r w:rsidR="00C70486" w:rsidRPr="00C70486">
        <w:rPr>
          <w:lang w:val="en-US"/>
        </w:rPr>
        <w:t>R4-2500536</w:t>
      </w:r>
      <w:r w:rsidR="00066299">
        <w:rPr>
          <w:lang w:val="en-US"/>
        </w:rPr>
        <w:t>,</w:t>
      </w:r>
      <w:r w:rsidR="00C70486" w:rsidRPr="00C70486">
        <w:rPr>
          <w:lang w:val="en-US"/>
        </w:rPr>
        <w:tab/>
        <w:t>Topic summary for [</w:t>
      </w:r>
      <w:proofErr w:type="gramStart"/>
      <w:r w:rsidR="00C70486" w:rsidRPr="00C70486">
        <w:rPr>
          <w:lang w:val="en-US"/>
        </w:rPr>
        <w:t>114][</w:t>
      </w:r>
      <w:proofErr w:type="gramEnd"/>
      <w:r w:rsidR="00C70486" w:rsidRPr="00C70486">
        <w:rPr>
          <w:lang w:val="en-US"/>
        </w:rPr>
        <w:t xml:space="preserve">222] </w:t>
      </w:r>
      <w:proofErr w:type="spellStart"/>
      <w:r w:rsidR="00C70486" w:rsidRPr="00C70486">
        <w:rPr>
          <w:lang w:val="en-US"/>
        </w:rPr>
        <w:t>NR_duplex_evo</w:t>
      </w:r>
      <w:proofErr w:type="spellEnd"/>
      <w:r>
        <w:rPr>
          <w:lang w:val="en-US"/>
        </w:rPr>
        <w:t>,</w:t>
      </w:r>
      <w:r w:rsidRPr="00DC076D">
        <w:rPr>
          <w:lang w:val="en-US"/>
        </w:rPr>
        <w:t xml:space="preserve"> Huawei, RAN4 11</w:t>
      </w:r>
      <w:r w:rsidR="00C70486">
        <w:rPr>
          <w:lang w:val="en-US"/>
        </w:rPr>
        <w:t>4</w:t>
      </w: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7AF03" w14:textId="77777777" w:rsidR="00E165E5" w:rsidRDefault="00E165E5">
      <w:pPr>
        <w:spacing w:after="0"/>
      </w:pPr>
      <w:r>
        <w:separator/>
      </w:r>
    </w:p>
  </w:endnote>
  <w:endnote w:type="continuationSeparator" w:id="0">
    <w:p w14:paraId="272FB403" w14:textId="77777777" w:rsidR="00E165E5" w:rsidRDefault="00E16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800C9" w14:textId="77777777" w:rsidR="00E165E5" w:rsidRDefault="00E165E5">
      <w:pPr>
        <w:spacing w:after="0"/>
      </w:pPr>
      <w:r>
        <w:separator/>
      </w:r>
    </w:p>
  </w:footnote>
  <w:footnote w:type="continuationSeparator" w:id="0">
    <w:p w14:paraId="639992D9" w14:textId="77777777" w:rsidR="00E165E5" w:rsidRDefault="00E165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5DB43BC"/>
    <w:multiLevelType w:val="hybridMultilevel"/>
    <w:tmpl w:val="B086AF80"/>
    <w:lvl w:ilvl="0" w:tplc="61846046">
      <w:start w:val="1"/>
      <w:numFmt w:val="bullet"/>
      <w:lvlText w:val="•"/>
      <w:lvlJc w:val="left"/>
      <w:pPr>
        <w:tabs>
          <w:tab w:val="num" w:pos="720"/>
        </w:tabs>
        <w:ind w:left="720" w:hanging="360"/>
      </w:pPr>
      <w:rPr>
        <w:rFonts w:ascii="Arial" w:hAnsi="Arial" w:hint="default"/>
      </w:rPr>
    </w:lvl>
    <w:lvl w:ilvl="1" w:tplc="F02092A0">
      <w:start w:val="1"/>
      <w:numFmt w:val="bullet"/>
      <w:lvlText w:val="•"/>
      <w:lvlJc w:val="left"/>
      <w:pPr>
        <w:tabs>
          <w:tab w:val="num" w:pos="1440"/>
        </w:tabs>
        <w:ind w:left="1440" w:hanging="360"/>
      </w:pPr>
      <w:rPr>
        <w:rFonts w:ascii="Arial" w:hAnsi="Arial" w:hint="default"/>
      </w:rPr>
    </w:lvl>
    <w:lvl w:ilvl="2" w:tplc="A86EF2C8" w:tentative="1">
      <w:start w:val="1"/>
      <w:numFmt w:val="bullet"/>
      <w:lvlText w:val="•"/>
      <w:lvlJc w:val="left"/>
      <w:pPr>
        <w:tabs>
          <w:tab w:val="num" w:pos="2160"/>
        </w:tabs>
        <w:ind w:left="2160" w:hanging="360"/>
      </w:pPr>
      <w:rPr>
        <w:rFonts w:ascii="Arial" w:hAnsi="Arial" w:hint="default"/>
      </w:rPr>
    </w:lvl>
    <w:lvl w:ilvl="3" w:tplc="87C2A16E" w:tentative="1">
      <w:start w:val="1"/>
      <w:numFmt w:val="bullet"/>
      <w:lvlText w:val="•"/>
      <w:lvlJc w:val="left"/>
      <w:pPr>
        <w:tabs>
          <w:tab w:val="num" w:pos="2880"/>
        </w:tabs>
        <w:ind w:left="2880" w:hanging="360"/>
      </w:pPr>
      <w:rPr>
        <w:rFonts w:ascii="Arial" w:hAnsi="Arial" w:hint="default"/>
      </w:rPr>
    </w:lvl>
    <w:lvl w:ilvl="4" w:tplc="627CBE58" w:tentative="1">
      <w:start w:val="1"/>
      <w:numFmt w:val="bullet"/>
      <w:lvlText w:val="•"/>
      <w:lvlJc w:val="left"/>
      <w:pPr>
        <w:tabs>
          <w:tab w:val="num" w:pos="3600"/>
        </w:tabs>
        <w:ind w:left="3600" w:hanging="360"/>
      </w:pPr>
      <w:rPr>
        <w:rFonts w:ascii="Arial" w:hAnsi="Arial" w:hint="default"/>
      </w:rPr>
    </w:lvl>
    <w:lvl w:ilvl="5" w:tplc="B742F3A8" w:tentative="1">
      <w:start w:val="1"/>
      <w:numFmt w:val="bullet"/>
      <w:lvlText w:val="•"/>
      <w:lvlJc w:val="left"/>
      <w:pPr>
        <w:tabs>
          <w:tab w:val="num" w:pos="4320"/>
        </w:tabs>
        <w:ind w:left="4320" w:hanging="360"/>
      </w:pPr>
      <w:rPr>
        <w:rFonts w:ascii="Arial" w:hAnsi="Arial" w:hint="default"/>
      </w:rPr>
    </w:lvl>
    <w:lvl w:ilvl="6" w:tplc="00ECBB0C" w:tentative="1">
      <w:start w:val="1"/>
      <w:numFmt w:val="bullet"/>
      <w:lvlText w:val="•"/>
      <w:lvlJc w:val="left"/>
      <w:pPr>
        <w:tabs>
          <w:tab w:val="num" w:pos="5040"/>
        </w:tabs>
        <w:ind w:left="5040" w:hanging="360"/>
      </w:pPr>
      <w:rPr>
        <w:rFonts w:ascii="Arial" w:hAnsi="Arial" w:hint="default"/>
      </w:rPr>
    </w:lvl>
    <w:lvl w:ilvl="7" w:tplc="4000A240" w:tentative="1">
      <w:start w:val="1"/>
      <w:numFmt w:val="bullet"/>
      <w:lvlText w:val="•"/>
      <w:lvlJc w:val="left"/>
      <w:pPr>
        <w:tabs>
          <w:tab w:val="num" w:pos="5760"/>
        </w:tabs>
        <w:ind w:left="5760" w:hanging="360"/>
      </w:pPr>
      <w:rPr>
        <w:rFonts w:ascii="Arial" w:hAnsi="Arial" w:hint="default"/>
      </w:rPr>
    </w:lvl>
    <w:lvl w:ilvl="8" w:tplc="0F92C7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2502DB"/>
    <w:multiLevelType w:val="hybridMultilevel"/>
    <w:tmpl w:val="5238B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3"/>
  </w:num>
  <w:num w:numId="23">
    <w:abstractNumId w:val="40"/>
  </w:num>
  <w:num w:numId="24">
    <w:abstractNumId w:val="24"/>
  </w:num>
  <w:num w:numId="25">
    <w:abstractNumId w:val="27"/>
  </w:num>
  <w:num w:numId="26">
    <w:abstractNumId w:val="21"/>
  </w:num>
  <w:num w:numId="27">
    <w:abstractNumId w:val="34"/>
  </w:num>
  <w:num w:numId="28">
    <w:abstractNumId w:val="47"/>
  </w:num>
  <w:num w:numId="29">
    <w:abstractNumId w:val="32"/>
  </w:num>
  <w:num w:numId="30">
    <w:abstractNumId w:val="25"/>
  </w:num>
  <w:num w:numId="31">
    <w:abstractNumId w:val="45"/>
  </w:num>
  <w:num w:numId="32">
    <w:abstractNumId w:val="22"/>
  </w:num>
  <w:num w:numId="33">
    <w:abstractNumId w:val="43"/>
  </w:num>
  <w:num w:numId="34">
    <w:abstractNumId w:val="37"/>
  </w:num>
  <w:num w:numId="35">
    <w:abstractNumId w:val="36"/>
  </w:num>
  <w:num w:numId="36">
    <w:abstractNumId w:val="35"/>
  </w:num>
  <w:num w:numId="37">
    <w:abstractNumId w:val="28"/>
  </w:num>
  <w:num w:numId="38">
    <w:abstractNumId w:val="23"/>
  </w:num>
  <w:num w:numId="39">
    <w:abstractNumId w:val="41"/>
  </w:num>
  <w:num w:numId="40">
    <w:abstractNumId w:val="30"/>
  </w:num>
  <w:num w:numId="41">
    <w:abstractNumId w:val="38"/>
  </w:num>
  <w:num w:numId="42">
    <w:abstractNumId w:val="26"/>
  </w:num>
  <w:num w:numId="43">
    <w:abstractNumId w:val="0"/>
  </w:num>
  <w:num w:numId="44">
    <w:abstractNumId w:val="46"/>
  </w:num>
  <w:num w:numId="45">
    <w:abstractNumId w:val="31"/>
  </w:num>
  <w:num w:numId="46">
    <w:abstractNumId w:val="39"/>
  </w:num>
  <w:num w:numId="47">
    <w:abstractNumId w:val="29"/>
  </w:num>
  <w:num w:numId="48">
    <w:abstractNumId w:val="44"/>
  </w:num>
  <w:num w:numId="49">
    <w:abstractNumId w:val="0"/>
  </w:num>
  <w:num w:numId="50">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76D"/>
    <w:rsid w:val="00020809"/>
    <w:rsid w:val="00021583"/>
    <w:rsid w:val="00022D59"/>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66299"/>
    <w:rsid w:val="0007009F"/>
    <w:rsid w:val="000709C9"/>
    <w:rsid w:val="000712D7"/>
    <w:rsid w:val="00071E1B"/>
    <w:rsid w:val="00073011"/>
    <w:rsid w:val="000742AE"/>
    <w:rsid w:val="0007452A"/>
    <w:rsid w:val="00074AC8"/>
    <w:rsid w:val="00076868"/>
    <w:rsid w:val="00076D61"/>
    <w:rsid w:val="00076E28"/>
    <w:rsid w:val="000771ED"/>
    <w:rsid w:val="000775C8"/>
    <w:rsid w:val="00077D2F"/>
    <w:rsid w:val="0008083A"/>
    <w:rsid w:val="00081C1D"/>
    <w:rsid w:val="00081D73"/>
    <w:rsid w:val="000846A8"/>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5432"/>
    <w:rsid w:val="000B6B08"/>
    <w:rsid w:val="000B6F1F"/>
    <w:rsid w:val="000B7375"/>
    <w:rsid w:val="000B73CB"/>
    <w:rsid w:val="000B7BB4"/>
    <w:rsid w:val="000C09D6"/>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10E"/>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5D23"/>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2033"/>
    <w:rsid w:val="00223C89"/>
    <w:rsid w:val="00224223"/>
    <w:rsid w:val="00225450"/>
    <w:rsid w:val="00226A6C"/>
    <w:rsid w:val="00226A94"/>
    <w:rsid w:val="00226C67"/>
    <w:rsid w:val="002272ED"/>
    <w:rsid w:val="00227E84"/>
    <w:rsid w:val="00227E9A"/>
    <w:rsid w:val="0023052F"/>
    <w:rsid w:val="00231697"/>
    <w:rsid w:val="0023175D"/>
    <w:rsid w:val="00232001"/>
    <w:rsid w:val="002329CF"/>
    <w:rsid w:val="00233EA1"/>
    <w:rsid w:val="00233EAB"/>
    <w:rsid w:val="00234426"/>
    <w:rsid w:val="00234DC7"/>
    <w:rsid w:val="002357FC"/>
    <w:rsid w:val="002358DE"/>
    <w:rsid w:val="00235929"/>
    <w:rsid w:val="00235937"/>
    <w:rsid w:val="00235C72"/>
    <w:rsid w:val="00236741"/>
    <w:rsid w:val="00236A3D"/>
    <w:rsid w:val="00236AB7"/>
    <w:rsid w:val="00237F07"/>
    <w:rsid w:val="00242240"/>
    <w:rsid w:val="0024264F"/>
    <w:rsid w:val="00245CC7"/>
    <w:rsid w:val="0024751C"/>
    <w:rsid w:val="00250250"/>
    <w:rsid w:val="002509A5"/>
    <w:rsid w:val="0025242C"/>
    <w:rsid w:val="00254228"/>
    <w:rsid w:val="00254F41"/>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6FEE"/>
    <w:rsid w:val="0027752A"/>
    <w:rsid w:val="00277DC5"/>
    <w:rsid w:val="00280C18"/>
    <w:rsid w:val="00282B3E"/>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4DD4"/>
    <w:rsid w:val="002B5094"/>
    <w:rsid w:val="002B63C2"/>
    <w:rsid w:val="002B69E7"/>
    <w:rsid w:val="002B727E"/>
    <w:rsid w:val="002B7775"/>
    <w:rsid w:val="002C04EF"/>
    <w:rsid w:val="002C1B24"/>
    <w:rsid w:val="002C1B7F"/>
    <w:rsid w:val="002C1DC8"/>
    <w:rsid w:val="002C3085"/>
    <w:rsid w:val="002C30C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49ED"/>
    <w:rsid w:val="002F52CB"/>
    <w:rsid w:val="002F558E"/>
    <w:rsid w:val="002F5868"/>
    <w:rsid w:val="002F5F1F"/>
    <w:rsid w:val="002F60BC"/>
    <w:rsid w:val="002F6BD0"/>
    <w:rsid w:val="002F7D1D"/>
    <w:rsid w:val="0030011A"/>
    <w:rsid w:val="003007C1"/>
    <w:rsid w:val="00300AAF"/>
    <w:rsid w:val="00304146"/>
    <w:rsid w:val="00304B53"/>
    <w:rsid w:val="00307C18"/>
    <w:rsid w:val="00310183"/>
    <w:rsid w:val="00310B8D"/>
    <w:rsid w:val="003127EB"/>
    <w:rsid w:val="0031430C"/>
    <w:rsid w:val="00314487"/>
    <w:rsid w:val="003145CE"/>
    <w:rsid w:val="00314BA7"/>
    <w:rsid w:val="00314D6C"/>
    <w:rsid w:val="00314E94"/>
    <w:rsid w:val="00314F48"/>
    <w:rsid w:val="0031530D"/>
    <w:rsid w:val="00315A09"/>
    <w:rsid w:val="00315ADF"/>
    <w:rsid w:val="00316371"/>
    <w:rsid w:val="003171E1"/>
    <w:rsid w:val="003203FF"/>
    <w:rsid w:val="003219FB"/>
    <w:rsid w:val="003232C6"/>
    <w:rsid w:val="003247C1"/>
    <w:rsid w:val="00325045"/>
    <w:rsid w:val="0032504F"/>
    <w:rsid w:val="00326B07"/>
    <w:rsid w:val="00327752"/>
    <w:rsid w:val="00327BC1"/>
    <w:rsid w:val="00330AB5"/>
    <w:rsid w:val="00333329"/>
    <w:rsid w:val="003336AF"/>
    <w:rsid w:val="003337AF"/>
    <w:rsid w:val="00333A5B"/>
    <w:rsid w:val="003369C0"/>
    <w:rsid w:val="003377C7"/>
    <w:rsid w:val="00340154"/>
    <w:rsid w:val="00342E1D"/>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D1A"/>
    <w:rsid w:val="003653FD"/>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1D6B"/>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B06E5"/>
    <w:rsid w:val="003B09B1"/>
    <w:rsid w:val="003B0DF2"/>
    <w:rsid w:val="003B134C"/>
    <w:rsid w:val="003B1352"/>
    <w:rsid w:val="003B1783"/>
    <w:rsid w:val="003B1DE9"/>
    <w:rsid w:val="003B1E98"/>
    <w:rsid w:val="003B26C5"/>
    <w:rsid w:val="003B2AC2"/>
    <w:rsid w:val="003B2E4F"/>
    <w:rsid w:val="003B2EE0"/>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DCD"/>
    <w:rsid w:val="003D54C1"/>
    <w:rsid w:val="003D5897"/>
    <w:rsid w:val="003D6A88"/>
    <w:rsid w:val="003D7012"/>
    <w:rsid w:val="003D7861"/>
    <w:rsid w:val="003E0A9A"/>
    <w:rsid w:val="003E1DDF"/>
    <w:rsid w:val="003E1E0C"/>
    <w:rsid w:val="003E2053"/>
    <w:rsid w:val="003E2983"/>
    <w:rsid w:val="003E29BA"/>
    <w:rsid w:val="003E317A"/>
    <w:rsid w:val="003E3B29"/>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54A8"/>
    <w:rsid w:val="003F6C5B"/>
    <w:rsid w:val="003F6DC3"/>
    <w:rsid w:val="003F705D"/>
    <w:rsid w:val="003F7E4D"/>
    <w:rsid w:val="003F7F33"/>
    <w:rsid w:val="00400C21"/>
    <w:rsid w:val="0040157D"/>
    <w:rsid w:val="00401DC3"/>
    <w:rsid w:val="00401EF6"/>
    <w:rsid w:val="00402E63"/>
    <w:rsid w:val="00403989"/>
    <w:rsid w:val="0040415F"/>
    <w:rsid w:val="00404A37"/>
    <w:rsid w:val="00404A65"/>
    <w:rsid w:val="0040597D"/>
    <w:rsid w:val="004101E6"/>
    <w:rsid w:val="00410A18"/>
    <w:rsid w:val="00410A1D"/>
    <w:rsid w:val="00410CCC"/>
    <w:rsid w:val="00410EF6"/>
    <w:rsid w:val="00413786"/>
    <w:rsid w:val="00413D26"/>
    <w:rsid w:val="00414233"/>
    <w:rsid w:val="00414BE3"/>
    <w:rsid w:val="004152E7"/>
    <w:rsid w:val="004168E0"/>
    <w:rsid w:val="00416D30"/>
    <w:rsid w:val="004170EE"/>
    <w:rsid w:val="00417BF2"/>
    <w:rsid w:val="0042110C"/>
    <w:rsid w:val="00422328"/>
    <w:rsid w:val="00422343"/>
    <w:rsid w:val="0042236F"/>
    <w:rsid w:val="004223D1"/>
    <w:rsid w:val="004249B2"/>
    <w:rsid w:val="00424A70"/>
    <w:rsid w:val="004255C5"/>
    <w:rsid w:val="0042584B"/>
    <w:rsid w:val="0042636F"/>
    <w:rsid w:val="00426FCE"/>
    <w:rsid w:val="0042743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510A6"/>
    <w:rsid w:val="00453737"/>
    <w:rsid w:val="0045388D"/>
    <w:rsid w:val="00453A3A"/>
    <w:rsid w:val="00453E1C"/>
    <w:rsid w:val="00455544"/>
    <w:rsid w:val="0045638C"/>
    <w:rsid w:val="00456482"/>
    <w:rsid w:val="004577B1"/>
    <w:rsid w:val="004614D1"/>
    <w:rsid w:val="0046167A"/>
    <w:rsid w:val="00461852"/>
    <w:rsid w:val="00463789"/>
    <w:rsid w:val="004639FE"/>
    <w:rsid w:val="00463FDC"/>
    <w:rsid w:val="00464461"/>
    <w:rsid w:val="00464D9A"/>
    <w:rsid w:val="0046517E"/>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974"/>
    <w:rsid w:val="00486B82"/>
    <w:rsid w:val="00487101"/>
    <w:rsid w:val="004878F0"/>
    <w:rsid w:val="00487EFC"/>
    <w:rsid w:val="0049020D"/>
    <w:rsid w:val="00490563"/>
    <w:rsid w:val="00491690"/>
    <w:rsid w:val="00492917"/>
    <w:rsid w:val="00492E38"/>
    <w:rsid w:val="00493988"/>
    <w:rsid w:val="004939C6"/>
    <w:rsid w:val="00493EB9"/>
    <w:rsid w:val="00493F96"/>
    <w:rsid w:val="00494C9D"/>
    <w:rsid w:val="0049563C"/>
    <w:rsid w:val="0049597F"/>
    <w:rsid w:val="00495B92"/>
    <w:rsid w:val="00495DD4"/>
    <w:rsid w:val="0049627A"/>
    <w:rsid w:val="0049703F"/>
    <w:rsid w:val="00497D71"/>
    <w:rsid w:val="00497F57"/>
    <w:rsid w:val="004A03F6"/>
    <w:rsid w:val="004A049F"/>
    <w:rsid w:val="004A0BDF"/>
    <w:rsid w:val="004A0F24"/>
    <w:rsid w:val="004A16D4"/>
    <w:rsid w:val="004A2A62"/>
    <w:rsid w:val="004A2C1F"/>
    <w:rsid w:val="004A3142"/>
    <w:rsid w:val="004A4387"/>
    <w:rsid w:val="004A546F"/>
    <w:rsid w:val="004A5D3C"/>
    <w:rsid w:val="004A5F6D"/>
    <w:rsid w:val="004A5F77"/>
    <w:rsid w:val="004A650E"/>
    <w:rsid w:val="004A74DC"/>
    <w:rsid w:val="004B10E9"/>
    <w:rsid w:val="004B1899"/>
    <w:rsid w:val="004B28FD"/>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061C"/>
    <w:rsid w:val="004D1A24"/>
    <w:rsid w:val="004D1AE0"/>
    <w:rsid w:val="004D3077"/>
    <w:rsid w:val="004D49F2"/>
    <w:rsid w:val="004D5A1D"/>
    <w:rsid w:val="004E03BD"/>
    <w:rsid w:val="004E12EE"/>
    <w:rsid w:val="004E1EE4"/>
    <w:rsid w:val="004E2295"/>
    <w:rsid w:val="004E235E"/>
    <w:rsid w:val="004E2809"/>
    <w:rsid w:val="004E2DB1"/>
    <w:rsid w:val="004E2FC6"/>
    <w:rsid w:val="004E3742"/>
    <w:rsid w:val="004E42EF"/>
    <w:rsid w:val="004E6512"/>
    <w:rsid w:val="004E6AC5"/>
    <w:rsid w:val="004E773C"/>
    <w:rsid w:val="004F0A6B"/>
    <w:rsid w:val="004F2F82"/>
    <w:rsid w:val="004F3091"/>
    <w:rsid w:val="004F37A9"/>
    <w:rsid w:val="004F439E"/>
    <w:rsid w:val="004F44CE"/>
    <w:rsid w:val="004F4A52"/>
    <w:rsid w:val="004F5983"/>
    <w:rsid w:val="004F627D"/>
    <w:rsid w:val="004F6D3C"/>
    <w:rsid w:val="004F7C4D"/>
    <w:rsid w:val="0050024A"/>
    <w:rsid w:val="00500701"/>
    <w:rsid w:val="00500810"/>
    <w:rsid w:val="00502AC7"/>
    <w:rsid w:val="00504226"/>
    <w:rsid w:val="00505B65"/>
    <w:rsid w:val="0050609B"/>
    <w:rsid w:val="00507227"/>
    <w:rsid w:val="00507DDA"/>
    <w:rsid w:val="00511790"/>
    <w:rsid w:val="005121FC"/>
    <w:rsid w:val="005128D1"/>
    <w:rsid w:val="00512A05"/>
    <w:rsid w:val="0051331B"/>
    <w:rsid w:val="00514D0E"/>
    <w:rsid w:val="00515A8F"/>
    <w:rsid w:val="00516966"/>
    <w:rsid w:val="0052051E"/>
    <w:rsid w:val="005207D3"/>
    <w:rsid w:val="00521420"/>
    <w:rsid w:val="00522A3F"/>
    <w:rsid w:val="00523AB0"/>
    <w:rsid w:val="00523F88"/>
    <w:rsid w:val="00524E71"/>
    <w:rsid w:val="005256A3"/>
    <w:rsid w:val="00526EBE"/>
    <w:rsid w:val="00527F5E"/>
    <w:rsid w:val="005306B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85D"/>
    <w:rsid w:val="005450AD"/>
    <w:rsid w:val="00545362"/>
    <w:rsid w:val="0054561F"/>
    <w:rsid w:val="0054757B"/>
    <w:rsid w:val="00547872"/>
    <w:rsid w:val="005479F7"/>
    <w:rsid w:val="00547F57"/>
    <w:rsid w:val="00551001"/>
    <w:rsid w:val="0055172E"/>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82B"/>
    <w:rsid w:val="00572F03"/>
    <w:rsid w:val="005740B9"/>
    <w:rsid w:val="005761C0"/>
    <w:rsid w:val="00580745"/>
    <w:rsid w:val="00580B2D"/>
    <w:rsid w:val="005839E5"/>
    <w:rsid w:val="005839E6"/>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CC2"/>
    <w:rsid w:val="005A4D72"/>
    <w:rsid w:val="005A51DC"/>
    <w:rsid w:val="005A635B"/>
    <w:rsid w:val="005B1B64"/>
    <w:rsid w:val="005B1DBB"/>
    <w:rsid w:val="005B2475"/>
    <w:rsid w:val="005B4266"/>
    <w:rsid w:val="005B6C1E"/>
    <w:rsid w:val="005B7250"/>
    <w:rsid w:val="005B773E"/>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155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54355"/>
    <w:rsid w:val="0065589A"/>
    <w:rsid w:val="006607CD"/>
    <w:rsid w:val="00660EAB"/>
    <w:rsid w:val="006617D5"/>
    <w:rsid w:val="006619E6"/>
    <w:rsid w:val="00662055"/>
    <w:rsid w:val="0066294D"/>
    <w:rsid w:val="006637F2"/>
    <w:rsid w:val="0066380A"/>
    <w:rsid w:val="00664644"/>
    <w:rsid w:val="006654A4"/>
    <w:rsid w:val="0066642A"/>
    <w:rsid w:val="00666C98"/>
    <w:rsid w:val="00667005"/>
    <w:rsid w:val="006674D9"/>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22A"/>
    <w:rsid w:val="006B460F"/>
    <w:rsid w:val="006B5657"/>
    <w:rsid w:val="006B5A61"/>
    <w:rsid w:val="006B64AC"/>
    <w:rsid w:val="006B6720"/>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0EB9"/>
    <w:rsid w:val="007311DC"/>
    <w:rsid w:val="00731277"/>
    <w:rsid w:val="0073214E"/>
    <w:rsid w:val="00732546"/>
    <w:rsid w:val="00732A0E"/>
    <w:rsid w:val="00732D6C"/>
    <w:rsid w:val="00733D23"/>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4022"/>
    <w:rsid w:val="0082474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20C8"/>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CE2"/>
    <w:rsid w:val="008D6033"/>
    <w:rsid w:val="008D609F"/>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D5A"/>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757F"/>
    <w:rsid w:val="00941F1F"/>
    <w:rsid w:val="009443B6"/>
    <w:rsid w:val="00944565"/>
    <w:rsid w:val="00946210"/>
    <w:rsid w:val="00946350"/>
    <w:rsid w:val="00946B83"/>
    <w:rsid w:val="009475F8"/>
    <w:rsid w:val="0095029D"/>
    <w:rsid w:val="00950AE6"/>
    <w:rsid w:val="00950FD4"/>
    <w:rsid w:val="00951F81"/>
    <w:rsid w:val="00951FDF"/>
    <w:rsid w:val="00952684"/>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66E"/>
    <w:rsid w:val="00985836"/>
    <w:rsid w:val="009865FD"/>
    <w:rsid w:val="0098673A"/>
    <w:rsid w:val="00986B1C"/>
    <w:rsid w:val="0098725B"/>
    <w:rsid w:val="00987D03"/>
    <w:rsid w:val="0099191D"/>
    <w:rsid w:val="00991E25"/>
    <w:rsid w:val="00992942"/>
    <w:rsid w:val="009931E2"/>
    <w:rsid w:val="00993B72"/>
    <w:rsid w:val="0099434B"/>
    <w:rsid w:val="00997E43"/>
    <w:rsid w:val="009A1782"/>
    <w:rsid w:val="009A180F"/>
    <w:rsid w:val="009A2534"/>
    <w:rsid w:val="009A2DB2"/>
    <w:rsid w:val="009A2FEA"/>
    <w:rsid w:val="009A356D"/>
    <w:rsid w:val="009A39E7"/>
    <w:rsid w:val="009A3BB0"/>
    <w:rsid w:val="009A400F"/>
    <w:rsid w:val="009A48EC"/>
    <w:rsid w:val="009A54B9"/>
    <w:rsid w:val="009A5FDD"/>
    <w:rsid w:val="009A7467"/>
    <w:rsid w:val="009B0EE9"/>
    <w:rsid w:val="009B0FC1"/>
    <w:rsid w:val="009B23EF"/>
    <w:rsid w:val="009B27F0"/>
    <w:rsid w:val="009B2C89"/>
    <w:rsid w:val="009B3364"/>
    <w:rsid w:val="009B3EA1"/>
    <w:rsid w:val="009B4823"/>
    <w:rsid w:val="009B6713"/>
    <w:rsid w:val="009B69EC"/>
    <w:rsid w:val="009C067D"/>
    <w:rsid w:val="009C2618"/>
    <w:rsid w:val="009C34F6"/>
    <w:rsid w:val="009C44B7"/>
    <w:rsid w:val="009C60E9"/>
    <w:rsid w:val="009C682C"/>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76E"/>
    <w:rsid w:val="00A03942"/>
    <w:rsid w:val="00A0483B"/>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3808"/>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794"/>
    <w:rsid w:val="00A63973"/>
    <w:rsid w:val="00A64C30"/>
    <w:rsid w:val="00A662D6"/>
    <w:rsid w:val="00A667CF"/>
    <w:rsid w:val="00A67439"/>
    <w:rsid w:val="00A67761"/>
    <w:rsid w:val="00A70229"/>
    <w:rsid w:val="00A70F72"/>
    <w:rsid w:val="00A7333E"/>
    <w:rsid w:val="00A74A10"/>
    <w:rsid w:val="00A74FDE"/>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3C7C"/>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DA1"/>
    <w:rsid w:val="00AD687C"/>
    <w:rsid w:val="00AD7502"/>
    <w:rsid w:val="00AE0521"/>
    <w:rsid w:val="00AE08E9"/>
    <w:rsid w:val="00AE1CA8"/>
    <w:rsid w:val="00AE3CAD"/>
    <w:rsid w:val="00AE4166"/>
    <w:rsid w:val="00AE44A2"/>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5DCD"/>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0FCE"/>
    <w:rsid w:val="00B5159E"/>
    <w:rsid w:val="00B5188A"/>
    <w:rsid w:val="00B52416"/>
    <w:rsid w:val="00B55193"/>
    <w:rsid w:val="00B552FE"/>
    <w:rsid w:val="00B56778"/>
    <w:rsid w:val="00B57036"/>
    <w:rsid w:val="00B60119"/>
    <w:rsid w:val="00B60C69"/>
    <w:rsid w:val="00B62FF0"/>
    <w:rsid w:val="00B63A2E"/>
    <w:rsid w:val="00B650D7"/>
    <w:rsid w:val="00B6557A"/>
    <w:rsid w:val="00B656C3"/>
    <w:rsid w:val="00B65875"/>
    <w:rsid w:val="00B65FC4"/>
    <w:rsid w:val="00B67F81"/>
    <w:rsid w:val="00B70E79"/>
    <w:rsid w:val="00B717F5"/>
    <w:rsid w:val="00B71E3D"/>
    <w:rsid w:val="00B72513"/>
    <w:rsid w:val="00B72E75"/>
    <w:rsid w:val="00B74184"/>
    <w:rsid w:val="00B746F5"/>
    <w:rsid w:val="00B7476A"/>
    <w:rsid w:val="00B74B3F"/>
    <w:rsid w:val="00B7515B"/>
    <w:rsid w:val="00B7563B"/>
    <w:rsid w:val="00B76576"/>
    <w:rsid w:val="00B766AC"/>
    <w:rsid w:val="00B77030"/>
    <w:rsid w:val="00B77AF2"/>
    <w:rsid w:val="00B80119"/>
    <w:rsid w:val="00B80847"/>
    <w:rsid w:val="00B81D4E"/>
    <w:rsid w:val="00B81D5F"/>
    <w:rsid w:val="00B81ED4"/>
    <w:rsid w:val="00B8441C"/>
    <w:rsid w:val="00B85731"/>
    <w:rsid w:val="00B87029"/>
    <w:rsid w:val="00B87086"/>
    <w:rsid w:val="00B87463"/>
    <w:rsid w:val="00B92599"/>
    <w:rsid w:val="00B93AA9"/>
    <w:rsid w:val="00B94D0D"/>
    <w:rsid w:val="00B96379"/>
    <w:rsid w:val="00B96392"/>
    <w:rsid w:val="00BA12FB"/>
    <w:rsid w:val="00BA143B"/>
    <w:rsid w:val="00BA16CC"/>
    <w:rsid w:val="00BA16FF"/>
    <w:rsid w:val="00BA1B09"/>
    <w:rsid w:val="00BA2B02"/>
    <w:rsid w:val="00BA2B21"/>
    <w:rsid w:val="00BA371E"/>
    <w:rsid w:val="00BA3FF1"/>
    <w:rsid w:val="00BA3FF8"/>
    <w:rsid w:val="00BA40EE"/>
    <w:rsid w:val="00BA42DE"/>
    <w:rsid w:val="00BA5705"/>
    <w:rsid w:val="00BA5880"/>
    <w:rsid w:val="00BA5C19"/>
    <w:rsid w:val="00BA68F0"/>
    <w:rsid w:val="00BA6AEF"/>
    <w:rsid w:val="00BA6EDD"/>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533"/>
    <w:rsid w:val="00BE2C8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20FA9"/>
    <w:rsid w:val="00C21D67"/>
    <w:rsid w:val="00C22A2D"/>
    <w:rsid w:val="00C23392"/>
    <w:rsid w:val="00C23519"/>
    <w:rsid w:val="00C24902"/>
    <w:rsid w:val="00C25FD6"/>
    <w:rsid w:val="00C2617F"/>
    <w:rsid w:val="00C268A1"/>
    <w:rsid w:val="00C2693F"/>
    <w:rsid w:val="00C27301"/>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677A1"/>
    <w:rsid w:val="00C70486"/>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2962"/>
    <w:rsid w:val="00D03A94"/>
    <w:rsid w:val="00D040B3"/>
    <w:rsid w:val="00D0577C"/>
    <w:rsid w:val="00D0746E"/>
    <w:rsid w:val="00D07F89"/>
    <w:rsid w:val="00D12A1B"/>
    <w:rsid w:val="00D148B3"/>
    <w:rsid w:val="00D1517A"/>
    <w:rsid w:val="00D15E17"/>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990"/>
    <w:rsid w:val="00D43F22"/>
    <w:rsid w:val="00D449A7"/>
    <w:rsid w:val="00D44F9F"/>
    <w:rsid w:val="00D45681"/>
    <w:rsid w:val="00D45AE8"/>
    <w:rsid w:val="00D45E9F"/>
    <w:rsid w:val="00D464C6"/>
    <w:rsid w:val="00D46531"/>
    <w:rsid w:val="00D46CB5"/>
    <w:rsid w:val="00D47471"/>
    <w:rsid w:val="00D479AD"/>
    <w:rsid w:val="00D47B67"/>
    <w:rsid w:val="00D50474"/>
    <w:rsid w:val="00D50C05"/>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40CF"/>
    <w:rsid w:val="00D6469D"/>
    <w:rsid w:val="00D665D4"/>
    <w:rsid w:val="00D6729D"/>
    <w:rsid w:val="00D67586"/>
    <w:rsid w:val="00D707B9"/>
    <w:rsid w:val="00D71118"/>
    <w:rsid w:val="00D716C0"/>
    <w:rsid w:val="00D71C3E"/>
    <w:rsid w:val="00D71E2C"/>
    <w:rsid w:val="00D72976"/>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30F"/>
    <w:rsid w:val="00D94A4C"/>
    <w:rsid w:val="00D961A8"/>
    <w:rsid w:val="00D9626F"/>
    <w:rsid w:val="00D96912"/>
    <w:rsid w:val="00D9792E"/>
    <w:rsid w:val="00DA0B21"/>
    <w:rsid w:val="00DA18D0"/>
    <w:rsid w:val="00DA1E50"/>
    <w:rsid w:val="00DA2A23"/>
    <w:rsid w:val="00DA4295"/>
    <w:rsid w:val="00DA4E4D"/>
    <w:rsid w:val="00DA5812"/>
    <w:rsid w:val="00DA69DA"/>
    <w:rsid w:val="00DB0C9A"/>
    <w:rsid w:val="00DB25ED"/>
    <w:rsid w:val="00DB2D3A"/>
    <w:rsid w:val="00DB4840"/>
    <w:rsid w:val="00DB5B2B"/>
    <w:rsid w:val="00DB5D71"/>
    <w:rsid w:val="00DB73F1"/>
    <w:rsid w:val="00DB791F"/>
    <w:rsid w:val="00DC0632"/>
    <w:rsid w:val="00DC076D"/>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22C"/>
    <w:rsid w:val="00DF57FE"/>
    <w:rsid w:val="00DF6179"/>
    <w:rsid w:val="00DF6556"/>
    <w:rsid w:val="00DF7253"/>
    <w:rsid w:val="00DF7907"/>
    <w:rsid w:val="00E001C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65E5"/>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2725"/>
    <w:rsid w:val="00E339C6"/>
    <w:rsid w:val="00E364A7"/>
    <w:rsid w:val="00E36664"/>
    <w:rsid w:val="00E36D3D"/>
    <w:rsid w:val="00E37F00"/>
    <w:rsid w:val="00E40339"/>
    <w:rsid w:val="00E4144B"/>
    <w:rsid w:val="00E419EC"/>
    <w:rsid w:val="00E43533"/>
    <w:rsid w:val="00E4503D"/>
    <w:rsid w:val="00E4587E"/>
    <w:rsid w:val="00E45A4E"/>
    <w:rsid w:val="00E47DC8"/>
    <w:rsid w:val="00E51148"/>
    <w:rsid w:val="00E51EF7"/>
    <w:rsid w:val="00E5213B"/>
    <w:rsid w:val="00E52C58"/>
    <w:rsid w:val="00E53E2B"/>
    <w:rsid w:val="00E546CA"/>
    <w:rsid w:val="00E54707"/>
    <w:rsid w:val="00E54DB6"/>
    <w:rsid w:val="00E55529"/>
    <w:rsid w:val="00E55C35"/>
    <w:rsid w:val="00E55D49"/>
    <w:rsid w:val="00E56143"/>
    <w:rsid w:val="00E56356"/>
    <w:rsid w:val="00E57492"/>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49AC"/>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2EFF"/>
    <w:rsid w:val="00EA3667"/>
    <w:rsid w:val="00EA4D92"/>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B9B"/>
    <w:rsid w:val="00EB6DCB"/>
    <w:rsid w:val="00EB707B"/>
    <w:rsid w:val="00EB7464"/>
    <w:rsid w:val="00EB76F8"/>
    <w:rsid w:val="00EC1AFF"/>
    <w:rsid w:val="00EC2E7E"/>
    <w:rsid w:val="00EC3036"/>
    <w:rsid w:val="00EC3F5D"/>
    <w:rsid w:val="00EC50FC"/>
    <w:rsid w:val="00EC5134"/>
    <w:rsid w:val="00EC556D"/>
    <w:rsid w:val="00EC6138"/>
    <w:rsid w:val="00EC6A81"/>
    <w:rsid w:val="00EC710E"/>
    <w:rsid w:val="00ED017F"/>
    <w:rsid w:val="00ED08A1"/>
    <w:rsid w:val="00ED0B4F"/>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229"/>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1764"/>
    <w:rsid w:val="00F3215C"/>
    <w:rsid w:val="00F3297C"/>
    <w:rsid w:val="00F334EB"/>
    <w:rsid w:val="00F33A24"/>
    <w:rsid w:val="00F34518"/>
    <w:rsid w:val="00F35F28"/>
    <w:rsid w:val="00F361FB"/>
    <w:rsid w:val="00F36BA5"/>
    <w:rsid w:val="00F3723F"/>
    <w:rsid w:val="00F378F5"/>
    <w:rsid w:val="00F40015"/>
    <w:rsid w:val="00F408B9"/>
    <w:rsid w:val="00F408CC"/>
    <w:rsid w:val="00F42256"/>
    <w:rsid w:val="00F42B18"/>
    <w:rsid w:val="00F43487"/>
    <w:rsid w:val="00F448F0"/>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231"/>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7B0"/>
    <w:rsid w:val="00F96F31"/>
    <w:rsid w:val="00F978DA"/>
    <w:rsid w:val="00FA028A"/>
    <w:rsid w:val="00FA02C0"/>
    <w:rsid w:val="00FA0777"/>
    <w:rsid w:val="00FA0EE8"/>
    <w:rsid w:val="00FA1038"/>
    <w:rsid w:val="00FA1359"/>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43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2FD"/>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5D727-2E45-4FBB-AACC-C36FAE39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2648</TotalTime>
  <Pages>5</Pages>
  <Words>1501</Words>
  <Characters>8560</Characters>
  <Application>Microsoft Office Word</Application>
  <DocSecurity>0</DocSecurity>
  <Lines>71</Lines>
  <Paragraphs>20</Paragraphs>
  <ScaleCrop>false</ScaleCrop>
  <Company>Tom</Company>
  <LinksUpToDate>false</LinksUpToDate>
  <CharactersWithSpaces>10041</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187</cp:revision>
  <cp:lastPrinted>1995-11-21T09:41:00Z</cp:lastPrinted>
  <dcterms:created xsi:type="dcterms:W3CDTF">2024-11-01T08:49:00Z</dcterms:created>
  <dcterms:modified xsi:type="dcterms:W3CDTF">2025-03-27T11:02:00Z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